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213E">
      <w:pPr>
        <w:pStyle w:val="9"/>
        <w:adjustRightInd w:val="0"/>
        <w:snapToGrid w:val="0"/>
        <w:spacing w:before="0" w:beforeAutospacing="0" w:after="0" w:afterAutospacing="0" w:line="560" w:lineRule="exact"/>
        <w:rPr>
          <w:rFonts w:ascii="黑体" w:hAnsi="黑体" w:eastAsia="黑体" w:cs="黑体"/>
          <w:color w:val="000000"/>
          <w:sz w:val="32"/>
          <w:szCs w:val="32"/>
          <w:shd w:val="clear" w:color="auto" w:fill="FFFFFF"/>
        </w:rPr>
      </w:pPr>
      <w:bookmarkStart w:id="18" w:name="_GoBack"/>
      <w:bookmarkEnd w:id="18"/>
    </w:p>
    <w:p w14:paraId="4AFBEC35">
      <w:pPr>
        <w:adjustRightInd w:val="0"/>
        <w:snapToGrid w:val="0"/>
        <w:spacing w:line="560" w:lineRule="exact"/>
        <w:jc w:val="center"/>
        <w:rPr>
          <w:rFonts w:ascii="Times New Roman" w:hAnsi="Times New Roman" w:eastAsia="仿宋"/>
          <w:b/>
          <w:bCs/>
          <w:spacing w:val="78"/>
          <w:sz w:val="52"/>
          <w:szCs w:val="52"/>
        </w:rPr>
      </w:pPr>
      <w:r>
        <w:rPr>
          <w:rFonts w:hint="eastAsia" w:ascii="仿宋_GB2312" w:hAnsi="仿宋_GB2312" w:eastAsia="仿宋_GB2312" w:cs="仿宋_GB2312"/>
          <w:b/>
          <w:bCs/>
          <w:color w:val="000000"/>
          <w:sz w:val="52"/>
          <w:szCs w:val="52"/>
        </w:rPr>
        <w:t>“天府乡村”公益品牌标识申报的日常审核和网络申报系统的运维服务项目采购代理机构</w:t>
      </w:r>
    </w:p>
    <w:p w14:paraId="248396F0">
      <w:pPr>
        <w:adjustRightInd w:val="0"/>
        <w:snapToGrid w:val="0"/>
        <w:spacing w:line="560" w:lineRule="exact"/>
        <w:jc w:val="center"/>
        <w:rPr>
          <w:rFonts w:ascii="Times New Roman" w:hAnsi="Times New Roman" w:eastAsia="仿宋"/>
          <w:b/>
          <w:spacing w:val="78"/>
          <w:sz w:val="52"/>
          <w:szCs w:val="52"/>
        </w:rPr>
      </w:pPr>
    </w:p>
    <w:p w14:paraId="7D49C954">
      <w:pPr>
        <w:adjustRightInd w:val="0"/>
        <w:snapToGrid w:val="0"/>
        <w:jc w:val="center"/>
        <w:rPr>
          <w:rFonts w:ascii="Times New Roman" w:hAnsi="Times New Roman" w:eastAsia="方正小标宋简体"/>
          <w:bCs/>
          <w:spacing w:val="78"/>
          <w:sz w:val="72"/>
          <w:szCs w:val="72"/>
        </w:rPr>
      </w:pPr>
    </w:p>
    <w:p w14:paraId="43DE68DB">
      <w:pPr>
        <w:adjustRightInd w:val="0"/>
        <w:snapToGrid w:val="0"/>
        <w:jc w:val="center"/>
        <w:rPr>
          <w:rFonts w:ascii="Times New Roman" w:hAnsi="Times New Roman" w:eastAsia="方正小标宋简体"/>
          <w:bCs/>
          <w:spacing w:val="78"/>
          <w:sz w:val="52"/>
          <w:szCs w:val="52"/>
        </w:rPr>
      </w:pPr>
      <w:r>
        <w:rPr>
          <w:rFonts w:ascii="Times New Roman" w:hAnsi="Times New Roman" w:eastAsia="方正小标宋简体"/>
          <w:bCs/>
          <w:spacing w:val="78"/>
          <w:sz w:val="72"/>
          <w:szCs w:val="72"/>
        </w:rPr>
        <w:t>比</w:t>
      </w:r>
    </w:p>
    <w:p w14:paraId="3B76B953">
      <w:pPr>
        <w:pStyle w:val="5"/>
        <w:adjustRightInd w:val="0"/>
        <w:snapToGrid w:val="0"/>
        <w:spacing w:after="0" w:line="200" w:lineRule="exact"/>
        <w:rPr>
          <w:rFonts w:ascii="Times New Roman" w:hAnsi="Times New Roman"/>
          <w:sz w:val="52"/>
          <w:szCs w:val="52"/>
        </w:rPr>
      </w:pPr>
    </w:p>
    <w:p w14:paraId="03A89EF0">
      <w:pPr>
        <w:adjustRightInd w:val="0"/>
        <w:snapToGrid w:val="0"/>
        <w:jc w:val="center"/>
        <w:rPr>
          <w:rFonts w:ascii="Times New Roman" w:hAnsi="Times New Roman" w:eastAsia="方正小标宋简体"/>
          <w:bCs/>
          <w:spacing w:val="78"/>
          <w:sz w:val="52"/>
          <w:szCs w:val="52"/>
        </w:rPr>
      </w:pPr>
      <w:r>
        <w:rPr>
          <w:rFonts w:ascii="Times New Roman" w:hAnsi="Times New Roman" w:eastAsia="方正小标宋简体"/>
          <w:bCs/>
          <w:spacing w:val="78"/>
          <w:sz w:val="72"/>
          <w:szCs w:val="72"/>
        </w:rPr>
        <w:t>选</w:t>
      </w:r>
    </w:p>
    <w:p w14:paraId="69131986">
      <w:pPr>
        <w:pStyle w:val="5"/>
        <w:adjustRightInd w:val="0"/>
        <w:snapToGrid w:val="0"/>
        <w:spacing w:after="0" w:line="200" w:lineRule="exact"/>
        <w:rPr>
          <w:rFonts w:ascii="Times New Roman" w:hAnsi="Times New Roman"/>
          <w:sz w:val="52"/>
          <w:szCs w:val="52"/>
        </w:rPr>
      </w:pPr>
    </w:p>
    <w:p w14:paraId="4A54FDBB">
      <w:pPr>
        <w:adjustRightInd w:val="0"/>
        <w:snapToGrid w:val="0"/>
        <w:jc w:val="center"/>
        <w:rPr>
          <w:rFonts w:ascii="Times New Roman" w:hAnsi="Times New Roman" w:eastAsia="方正小标宋简体"/>
          <w:bCs/>
          <w:spacing w:val="78"/>
          <w:sz w:val="52"/>
          <w:szCs w:val="52"/>
        </w:rPr>
      </w:pPr>
      <w:r>
        <w:rPr>
          <w:rFonts w:ascii="Times New Roman" w:hAnsi="Times New Roman" w:eastAsia="方正小标宋简体"/>
          <w:bCs/>
          <w:spacing w:val="78"/>
          <w:sz w:val="72"/>
          <w:szCs w:val="72"/>
        </w:rPr>
        <w:t>文</w:t>
      </w:r>
    </w:p>
    <w:p w14:paraId="6B13F82E">
      <w:pPr>
        <w:pStyle w:val="5"/>
        <w:adjustRightInd w:val="0"/>
        <w:snapToGrid w:val="0"/>
        <w:spacing w:after="0" w:line="200" w:lineRule="exact"/>
        <w:rPr>
          <w:rFonts w:ascii="Times New Roman" w:hAnsi="Times New Roman"/>
          <w:sz w:val="52"/>
          <w:szCs w:val="52"/>
        </w:rPr>
      </w:pPr>
    </w:p>
    <w:p w14:paraId="6B11C94C">
      <w:pPr>
        <w:adjustRightInd w:val="0"/>
        <w:snapToGrid w:val="0"/>
        <w:jc w:val="center"/>
        <w:rPr>
          <w:rFonts w:ascii="Times New Roman" w:hAnsi="Times New Roman" w:eastAsia="方正小标宋简体"/>
          <w:bCs/>
          <w:spacing w:val="78"/>
          <w:sz w:val="72"/>
          <w:szCs w:val="72"/>
        </w:rPr>
      </w:pPr>
      <w:r>
        <w:rPr>
          <w:rFonts w:ascii="Times New Roman" w:hAnsi="Times New Roman" w:eastAsia="方正小标宋简体"/>
          <w:bCs/>
          <w:spacing w:val="78"/>
          <w:sz w:val="72"/>
          <w:szCs w:val="72"/>
        </w:rPr>
        <w:t>件</w:t>
      </w:r>
    </w:p>
    <w:p w14:paraId="5863000E">
      <w:pPr>
        <w:adjustRightInd w:val="0"/>
        <w:snapToGrid w:val="0"/>
        <w:spacing w:line="560" w:lineRule="exact"/>
        <w:jc w:val="center"/>
        <w:rPr>
          <w:rFonts w:ascii="方正楷体_GBK" w:hAnsi="方正楷体_GBK" w:eastAsia="方正楷体_GBK" w:cs="方正楷体_GBK"/>
          <w:bCs/>
          <w:sz w:val="36"/>
          <w:szCs w:val="36"/>
        </w:rPr>
      </w:pPr>
      <w:r>
        <w:rPr>
          <w:rFonts w:hint="eastAsia" w:ascii="方正楷体_GBK" w:hAnsi="方正楷体_GBK" w:eastAsia="方正楷体_GBK" w:cs="方正楷体_GBK"/>
          <w:bCs/>
          <w:sz w:val="36"/>
          <w:szCs w:val="36"/>
        </w:rPr>
        <w:t>四川省供销合作社联合社</w:t>
      </w:r>
    </w:p>
    <w:p w14:paraId="68F30D6B">
      <w:pPr>
        <w:adjustRightInd w:val="0"/>
        <w:snapToGrid w:val="0"/>
        <w:spacing w:line="560" w:lineRule="exact"/>
        <w:jc w:val="center"/>
        <w:rPr>
          <w:rFonts w:ascii="方正楷体_GBK" w:hAnsi="方正楷体_GBK" w:eastAsia="方正楷体_GBK" w:cs="方正楷体_GBK"/>
          <w:bCs/>
          <w:sz w:val="36"/>
          <w:szCs w:val="36"/>
        </w:rPr>
      </w:pPr>
      <w:r>
        <w:rPr>
          <w:rFonts w:hint="eastAsia" w:ascii="方正楷体_GBK" w:hAnsi="方正楷体_GBK" w:eastAsia="方正楷体_GBK" w:cs="方正楷体_GBK"/>
          <w:bCs/>
          <w:sz w:val="36"/>
          <w:szCs w:val="36"/>
        </w:rPr>
        <w:t>二〇二六年五月</w:t>
      </w:r>
    </w:p>
    <w:p w14:paraId="61856BC7">
      <w:pPr>
        <w:pStyle w:val="2"/>
        <w:keepNext w:val="0"/>
        <w:keepLines w:val="0"/>
        <w:adjustRightInd w:val="0"/>
        <w:snapToGrid w:val="0"/>
        <w:spacing w:before="0" w:after="0" w:line="560" w:lineRule="exact"/>
        <w:jc w:val="center"/>
        <w:rPr>
          <w:rFonts w:ascii="Times New Roman" w:hAnsi="Times New Roman" w:eastAsia="仿宋_GB2312"/>
        </w:rPr>
        <w:sectPr>
          <w:footerReference r:id="rId4" w:type="first"/>
          <w:footerReference r:id="rId3" w:type="default"/>
          <w:pgSz w:w="11906" w:h="16838"/>
          <w:pgMar w:top="2098" w:right="1531" w:bottom="1984" w:left="1531" w:header="851" w:footer="1587" w:gutter="0"/>
          <w:pgNumType w:start="1"/>
          <w:cols w:space="720" w:num="1"/>
          <w:docGrid w:type="lines" w:linePitch="312" w:charSpace="0"/>
        </w:sectPr>
      </w:pPr>
    </w:p>
    <w:p w14:paraId="5E1B826F">
      <w:pPr>
        <w:pStyle w:val="2"/>
        <w:keepNext w:val="0"/>
        <w:keepLines w:val="0"/>
        <w:adjustRightInd w:val="0"/>
        <w:snapToGrid w:val="0"/>
        <w:spacing w:before="0" w:after="0" w:line="550" w:lineRule="exact"/>
        <w:ind w:firstLine="3200" w:firstLineChars="1000"/>
        <w:rPr>
          <w:rFonts w:ascii="黑体" w:hAnsi="黑体" w:eastAsia="黑体" w:cs="黑体"/>
          <w:b w:val="0"/>
          <w:bCs w:val="0"/>
        </w:rPr>
      </w:pPr>
      <w:r>
        <w:rPr>
          <w:rFonts w:hint="eastAsia" w:ascii="黑体" w:hAnsi="黑体" w:eastAsia="黑体" w:cs="黑体"/>
          <w:b w:val="0"/>
          <w:bCs w:val="0"/>
        </w:rPr>
        <w:t>第一章 比选公告</w:t>
      </w:r>
    </w:p>
    <w:p w14:paraId="03AF4C2B">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一、项目名称</w:t>
      </w:r>
    </w:p>
    <w:p w14:paraId="39BC02D2">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“天府乡村”公益品牌标识申报的日常审核和网络申报系统的运维服务项目</w:t>
      </w:r>
      <w:r>
        <w:rPr>
          <w:rFonts w:hint="eastAsia" w:ascii="仿宋_GB2312" w:hAnsi="仿宋_GB2312" w:eastAsia="仿宋_GB2312" w:cs="仿宋_GB2312"/>
          <w:sz w:val="32"/>
          <w:szCs w:val="32"/>
        </w:rPr>
        <w:t>采购代理机构比选</w:t>
      </w:r>
    </w:p>
    <w:p w14:paraId="204E174E">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二、比选范围</w:t>
      </w:r>
    </w:p>
    <w:p w14:paraId="2DCB80A7">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服务内容包含但不限于：编制采购方案及计划，配合采购人开展采购前期市场调研及项目需求论证，编制采购文件，发布采购公告，发售采购文件，组织开评标工作，发布中标（成交）结果公告，协助采购人合同公告及备案等</w:t>
      </w:r>
      <w:r>
        <w:rPr>
          <w:rStyle w:val="13"/>
          <w:rFonts w:hint="eastAsia" w:eastAsia="仿宋_GB2312"/>
        </w:rPr>
        <w:t>；</w:t>
      </w:r>
    </w:p>
    <w:p w14:paraId="3444D938">
      <w:pPr>
        <w:adjustRightInd w:val="0"/>
        <w:snapToGrid w:val="0"/>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具体以比选文件第三章要求为准。</w:t>
      </w:r>
    </w:p>
    <w:p w14:paraId="13ACB271">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三、比选申请人的资格条件</w:t>
      </w:r>
    </w:p>
    <w:p w14:paraId="3F2168D8">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317DD4FA">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53761DF5">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1B1B27FF">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7DC181DA">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5.参加本次采购活动前三年内，在经营活动中没有重大违法记录；</w:t>
      </w:r>
    </w:p>
    <w:p w14:paraId="33B3353C">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6.具有四川政府采购网的采购代理登记证；</w:t>
      </w:r>
    </w:p>
    <w:p w14:paraId="3B3F4088">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7.法律、行政法规规定的其他条件；</w:t>
      </w:r>
    </w:p>
    <w:p w14:paraId="6602C664">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8.本次比选不接受联合体参加。</w:t>
      </w:r>
    </w:p>
    <w:p w14:paraId="5E9C96A0">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四、比选费用</w:t>
      </w:r>
    </w:p>
    <w:p w14:paraId="4925BD2B">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比选申请人在比选过程中的一切费用，不论中选与否，均由比选申请人自行承担。</w:t>
      </w:r>
    </w:p>
    <w:p w14:paraId="1C27BAF3">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五、比选文件</w:t>
      </w:r>
    </w:p>
    <w:p w14:paraId="74B2FB93">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文件中的注释是比选文件的重要组成部分。比选人填写的部分的解释权归比选人。比选申请人应仔细阅读比选文件，按比选文件的规定编写比选申请书。比选申请人应认真检查比选文件是否完整，若发现缺页或不全时，应及时向比选人提出，以便补齐。</w:t>
      </w:r>
    </w:p>
    <w:p w14:paraId="59EBEF2E">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六、比选公告发布</w:t>
      </w:r>
    </w:p>
    <w:p w14:paraId="78E8B7BE">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本比选公告在四川供销合作网、西部经济网、西南商报上发布。</w:t>
      </w:r>
    </w:p>
    <w:p w14:paraId="61AE79DA">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七、比选文件的获取</w:t>
      </w:r>
    </w:p>
    <w:p w14:paraId="59E812FA">
      <w:pPr>
        <w:pStyle w:val="9"/>
        <w:shd w:val="clear" w:color="auto" w:fill="FFFFFF"/>
        <w:adjustRightInd w:val="0"/>
        <w:snapToGrid w:val="0"/>
        <w:spacing w:before="0" w:beforeAutospacing="0" w:after="0" w:afterAutospacing="0"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比选申请人在2026年5月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日至2026年5月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日09时00分-17时00分之间将报名资料发送至</w:t>
      </w:r>
      <w:r>
        <w:rPr>
          <w:rFonts w:hint="eastAsia" w:ascii="仿宋_GB2312" w:hAnsi="仿宋_GB2312" w:eastAsia="仿宋_GB2312" w:cs="仿宋_GB2312"/>
          <w:bCs/>
          <w:sz w:val="32"/>
          <w:szCs w:val="32"/>
        </w:rPr>
        <w:t>sgxsltc@163.com，</w:t>
      </w:r>
      <w:r>
        <w:rPr>
          <w:rFonts w:hint="eastAsia" w:ascii="仿宋_GB2312" w:hAnsi="仿宋_GB2312" w:eastAsia="仿宋_GB2312" w:cs="仿宋_GB2312"/>
          <w:sz w:val="32"/>
          <w:szCs w:val="32"/>
        </w:rPr>
        <w:t>报名资料为介绍信、身份证加盖公章的扫描件。比选人以邮件形式发送比选文件。</w:t>
      </w:r>
    </w:p>
    <w:p w14:paraId="1C30A794">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八、比选申请书的提交</w:t>
      </w:r>
    </w:p>
    <w:p w14:paraId="0E565C57">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比选申请书必须于2026年5月2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日18时00分前提交到四川省供销合作社联合社508室。逾期提交的，比选人不予接收。</w:t>
      </w:r>
    </w:p>
    <w:p w14:paraId="7559CAA2">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九、联系方式</w:t>
      </w:r>
    </w:p>
    <w:p w14:paraId="14303FF7">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比选人：四川省供销合作社联合社 </w:t>
      </w:r>
    </w:p>
    <w:p w14:paraId="4C2752FE">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地址：四川省成都市青羊区锣锅巷122号（省供销社）</w:t>
      </w:r>
    </w:p>
    <w:p w14:paraId="094155C6">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联系人：黄琴</w:t>
      </w:r>
    </w:p>
    <w:p w14:paraId="57BE261F">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联系电话：028-86751486</w:t>
      </w:r>
    </w:p>
    <w:p w14:paraId="6C81F507">
      <w:pPr>
        <w:adjustRightInd w:val="0"/>
        <w:snapToGrid w:val="0"/>
        <w:spacing w:line="550" w:lineRule="exact"/>
        <w:ind w:firstLine="4480" w:firstLineChars="1400"/>
        <w:rPr>
          <w:rFonts w:ascii="仿宋_GB2312" w:hAnsi="仿宋_GB2312" w:eastAsia="仿宋_GB2312" w:cs="仿宋_GB2312"/>
          <w:sz w:val="32"/>
          <w:szCs w:val="32"/>
        </w:rPr>
      </w:pPr>
    </w:p>
    <w:p w14:paraId="5C995701">
      <w:pPr>
        <w:adjustRightInd w:val="0"/>
        <w:snapToGrid w:val="0"/>
        <w:spacing w:line="550" w:lineRule="exact"/>
        <w:ind w:firstLine="4480" w:firstLineChars="1400"/>
        <w:rPr>
          <w:rFonts w:ascii="仿宋_GB2312" w:hAnsi="仿宋_GB2312" w:eastAsia="仿宋_GB2312" w:cs="仿宋_GB2312"/>
          <w:sz w:val="32"/>
          <w:szCs w:val="32"/>
        </w:rPr>
      </w:pPr>
    </w:p>
    <w:p w14:paraId="7027CE36">
      <w:pPr>
        <w:adjustRightInd w:val="0"/>
        <w:snapToGrid w:val="0"/>
        <w:spacing w:line="55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四川省供销合作社联合社</w:t>
      </w:r>
    </w:p>
    <w:p w14:paraId="40423CEC">
      <w:pPr>
        <w:adjustRightInd w:val="0"/>
        <w:snapToGrid w:val="0"/>
        <w:spacing w:line="550" w:lineRule="exact"/>
        <w:ind w:firstLine="640"/>
        <w:rPr>
          <w:sz w:val="32"/>
          <w:szCs w:val="32"/>
        </w:rPr>
      </w:pPr>
      <w:r>
        <w:rPr>
          <w:rFonts w:hint="eastAsia" w:ascii="仿宋_GB2312" w:hAnsi="仿宋_GB2312" w:eastAsia="仿宋_GB2312" w:cs="仿宋_GB2312"/>
          <w:sz w:val="32"/>
          <w:szCs w:val="32"/>
        </w:rPr>
        <w:t xml:space="preserve">                            2026年5月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151E4977">
      <w:pPr>
        <w:pStyle w:val="2"/>
        <w:keepNext w:val="0"/>
        <w:keepLines w:val="0"/>
        <w:adjustRightInd w:val="0"/>
        <w:snapToGrid w:val="0"/>
        <w:spacing w:before="0" w:after="0" w:line="560" w:lineRule="exact"/>
        <w:jc w:val="center"/>
        <w:rPr>
          <w:rFonts w:ascii="黑体" w:hAnsi="黑体" w:eastAsia="黑体" w:cs="黑体"/>
          <w:b w:val="0"/>
          <w:bCs w:val="0"/>
        </w:rPr>
      </w:pPr>
      <w:r>
        <w:rPr>
          <w:rFonts w:hint="eastAsia" w:ascii="黑体" w:hAnsi="黑体" w:eastAsia="黑体" w:cs="黑体"/>
          <w:b w:val="0"/>
          <w:bCs w:val="0"/>
        </w:rPr>
        <w:t>第二章 申请人须知</w:t>
      </w:r>
    </w:p>
    <w:p w14:paraId="189BD011">
      <w:pPr>
        <w:pStyle w:val="2"/>
        <w:keepNext w:val="0"/>
        <w:keepLines w:val="0"/>
        <w:adjustRightInd w:val="0"/>
        <w:snapToGrid w:val="0"/>
        <w:spacing w:before="0" w:after="0" w:line="560" w:lineRule="exact"/>
        <w:rPr>
          <w:rFonts w:ascii="黑体" w:hAnsi="黑体" w:eastAsia="黑体" w:cs="黑体"/>
          <w:b w:val="0"/>
          <w:bCs w:val="0"/>
        </w:rPr>
      </w:pPr>
      <w:bookmarkStart w:id="0" w:name="_Toc279052245"/>
      <w:bookmarkStart w:id="1" w:name="_Toc312164492"/>
    </w:p>
    <w:p w14:paraId="668C45E5">
      <w:pPr>
        <w:pStyle w:val="2"/>
        <w:keepNext w:val="0"/>
        <w:keepLines w:val="0"/>
        <w:adjustRightInd w:val="0"/>
        <w:snapToGrid w:val="0"/>
        <w:spacing w:before="0" w:after="0" w:line="560" w:lineRule="exact"/>
        <w:rPr>
          <w:rFonts w:ascii="黑体" w:hAnsi="黑体" w:eastAsia="黑体" w:cs="黑体"/>
          <w:b w:val="0"/>
          <w:bCs w:val="0"/>
        </w:rPr>
      </w:pPr>
      <w:r>
        <w:rPr>
          <w:rFonts w:hint="eastAsia" w:ascii="黑体" w:hAnsi="黑体" w:eastAsia="黑体" w:cs="黑体"/>
          <w:b w:val="0"/>
          <w:bCs w:val="0"/>
        </w:rPr>
        <w:t>一、须知前附表</w:t>
      </w:r>
      <w:bookmarkEnd w:id="0"/>
      <w:bookmarkEnd w:id="1"/>
    </w:p>
    <w:tbl>
      <w:tblPr>
        <w:tblStyle w:val="1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1"/>
        <w:gridCol w:w="1903"/>
        <w:gridCol w:w="5583"/>
      </w:tblGrid>
      <w:tr w14:paraId="3D81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605" w:type="pct"/>
            <w:vAlign w:val="center"/>
          </w:tcPr>
          <w:p w14:paraId="39566B7F">
            <w:pPr>
              <w:overflowPunct w:val="0"/>
              <w:topLinePunct/>
              <w:adjustRightInd w:val="0"/>
              <w:snapToGrid w:val="0"/>
              <w:jc w:val="center"/>
              <w:rPr>
                <w:rFonts w:ascii="黑体" w:hAnsi="黑体" w:eastAsia="黑体" w:cs="黑体"/>
                <w:bCs/>
                <w:sz w:val="28"/>
                <w:szCs w:val="28"/>
              </w:rPr>
            </w:pPr>
            <w:r>
              <w:rPr>
                <w:rFonts w:hint="eastAsia" w:ascii="黑体" w:hAnsi="黑体" w:eastAsia="黑体" w:cs="黑体"/>
                <w:bCs/>
                <w:sz w:val="28"/>
                <w:szCs w:val="28"/>
              </w:rPr>
              <w:t>项号</w:t>
            </w:r>
          </w:p>
        </w:tc>
        <w:tc>
          <w:tcPr>
            <w:tcW w:w="1117" w:type="pct"/>
            <w:vAlign w:val="center"/>
          </w:tcPr>
          <w:p w14:paraId="0D0F5139">
            <w:pPr>
              <w:overflowPunct w:val="0"/>
              <w:topLinePunct/>
              <w:adjustRightInd w:val="0"/>
              <w:snapToGrid w:val="0"/>
              <w:jc w:val="center"/>
              <w:rPr>
                <w:rFonts w:ascii="黑体" w:hAnsi="黑体" w:eastAsia="黑体" w:cs="黑体"/>
                <w:bCs/>
                <w:sz w:val="28"/>
                <w:szCs w:val="28"/>
              </w:rPr>
            </w:pPr>
            <w:r>
              <w:rPr>
                <w:rFonts w:hint="eastAsia" w:ascii="黑体" w:hAnsi="黑体" w:eastAsia="黑体" w:cs="黑体"/>
                <w:bCs/>
                <w:sz w:val="28"/>
                <w:szCs w:val="28"/>
              </w:rPr>
              <w:t>内容</w:t>
            </w:r>
          </w:p>
        </w:tc>
        <w:tc>
          <w:tcPr>
            <w:tcW w:w="3276" w:type="pct"/>
            <w:vAlign w:val="center"/>
          </w:tcPr>
          <w:p w14:paraId="7DD5E491">
            <w:pPr>
              <w:overflowPunct w:val="0"/>
              <w:topLinePunct/>
              <w:adjustRightInd w:val="0"/>
              <w:snapToGrid w:val="0"/>
              <w:jc w:val="center"/>
              <w:rPr>
                <w:rFonts w:ascii="黑体" w:hAnsi="黑体" w:eastAsia="黑体" w:cs="黑体"/>
                <w:bCs/>
                <w:sz w:val="28"/>
                <w:szCs w:val="28"/>
              </w:rPr>
            </w:pPr>
            <w:r>
              <w:rPr>
                <w:rFonts w:hint="eastAsia" w:ascii="黑体" w:hAnsi="黑体" w:eastAsia="黑体" w:cs="黑体"/>
                <w:bCs/>
                <w:sz w:val="28"/>
                <w:szCs w:val="28"/>
              </w:rPr>
              <w:t>说明与要求</w:t>
            </w:r>
          </w:p>
        </w:tc>
      </w:tr>
      <w:tr w14:paraId="3B7F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16578B13">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1117" w:type="pct"/>
            <w:vAlign w:val="center"/>
          </w:tcPr>
          <w:p w14:paraId="6A9E3C33">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比选人</w:t>
            </w:r>
          </w:p>
        </w:tc>
        <w:tc>
          <w:tcPr>
            <w:tcW w:w="3276" w:type="pct"/>
            <w:vAlign w:val="center"/>
          </w:tcPr>
          <w:p w14:paraId="297A2ADA">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四川省供销合作社联合社</w:t>
            </w:r>
          </w:p>
        </w:tc>
      </w:tr>
      <w:tr w14:paraId="18F97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exact"/>
          <w:jc w:val="center"/>
        </w:trPr>
        <w:tc>
          <w:tcPr>
            <w:tcW w:w="605" w:type="pct"/>
            <w:vAlign w:val="center"/>
          </w:tcPr>
          <w:p w14:paraId="0153F5F8">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2</w:t>
            </w:r>
          </w:p>
        </w:tc>
        <w:tc>
          <w:tcPr>
            <w:tcW w:w="1117" w:type="pct"/>
            <w:vAlign w:val="center"/>
          </w:tcPr>
          <w:p w14:paraId="51067CA0">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项目名称</w:t>
            </w:r>
          </w:p>
        </w:tc>
        <w:tc>
          <w:tcPr>
            <w:tcW w:w="3276" w:type="pct"/>
            <w:vAlign w:val="center"/>
          </w:tcPr>
          <w:p w14:paraId="1E2F3FB7">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“天府乡村”公益品牌标识申报的日常审核和网络申报系统的运维服务项目采购代理机构比选</w:t>
            </w:r>
          </w:p>
        </w:tc>
      </w:tr>
      <w:tr w14:paraId="09F3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7" w:hRule="exact"/>
          <w:jc w:val="center"/>
        </w:trPr>
        <w:tc>
          <w:tcPr>
            <w:tcW w:w="605" w:type="pct"/>
            <w:vAlign w:val="center"/>
          </w:tcPr>
          <w:p w14:paraId="7D00B010">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3</w:t>
            </w:r>
          </w:p>
        </w:tc>
        <w:tc>
          <w:tcPr>
            <w:tcW w:w="1117" w:type="pct"/>
            <w:vAlign w:val="center"/>
          </w:tcPr>
          <w:p w14:paraId="05AB892D">
            <w:pPr>
              <w:overflowPunct w:val="0"/>
              <w:topLinePunct/>
              <w:adjustRightInd w:val="0"/>
              <w:snapToGrid w:val="0"/>
              <w:jc w:val="center"/>
              <w:rPr>
                <w:rFonts w:ascii="Times New Roman" w:hAnsi="Times New Roman" w:eastAsia="仿宋_GB2312"/>
                <w:sz w:val="28"/>
                <w:szCs w:val="28"/>
              </w:rPr>
            </w:pPr>
            <w:r>
              <w:rPr>
                <w:rFonts w:hint="eastAsia" w:ascii="Times New Roman" w:hAnsi="Times New Roman" w:eastAsia="仿宋_GB2312"/>
                <w:sz w:val="28"/>
                <w:szCs w:val="28"/>
              </w:rPr>
              <w:t>比</w:t>
            </w:r>
            <w:r>
              <w:rPr>
                <w:rFonts w:ascii="Times New Roman" w:hAnsi="Times New Roman" w:eastAsia="仿宋_GB2312"/>
                <w:sz w:val="28"/>
                <w:szCs w:val="28"/>
              </w:rPr>
              <w:t>选范围和</w:t>
            </w:r>
          </w:p>
          <w:p w14:paraId="7FD76CA4">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内容</w:t>
            </w:r>
          </w:p>
        </w:tc>
        <w:tc>
          <w:tcPr>
            <w:tcW w:w="3276" w:type="pct"/>
            <w:vAlign w:val="center"/>
          </w:tcPr>
          <w:p w14:paraId="58ABEB7A">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择优</w:t>
            </w:r>
            <w:r>
              <w:rPr>
                <w:rFonts w:ascii="Times New Roman" w:hAnsi="Times New Roman" w:eastAsia="仿宋_GB2312"/>
                <w:sz w:val="28"/>
                <w:szCs w:val="28"/>
              </w:rPr>
              <w:t>选取1家采购代理机构</w:t>
            </w:r>
            <w:r>
              <w:rPr>
                <w:rFonts w:hint="eastAsia" w:ascii="Times New Roman" w:hAnsi="Times New Roman" w:eastAsia="仿宋_GB2312"/>
                <w:sz w:val="28"/>
                <w:szCs w:val="28"/>
              </w:rPr>
              <w:t>。本项目服务内容包含但不限于：编制采购方案及计划，配合采购人开展采购前期市场调研及项目需求论证，编制采购文件，发布采购公告，发售采购文件，组织开评标工作，发布中标（成交）结果公告，协助采购人合同公告及备案等；具体以比选文件第三章要求为准。</w:t>
            </w:r>
          </w:p>
        </w:tc>
      </w:tr>
      <w:tr w14:paraId="0B28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61CEE9E8">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4</w:t>
            </w:r>
          </w:p>
        </w:tc>
        <w:tc>
          <w:tcPr>
            <w:tcW w:w="1117" w:type="pct"/>
            <w:vAlign w:val="center"/>
          </w:tcPr>
          <w:p w14:paraId="679BC9F2">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比选申请人</w:t>
            </w:r>
          </w:p>
          <w:p w14:paraId="501FDD5D">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资格要求</w:t>
            </w:r>
          </w:p>
        </w:tc>
        <w:tc>
          <w:tcPr>
            <w:tcW w:w="3276" w:type="pct"/>
            <w:vAlign w:val="center"/>
          </w:tcPr>
          <w:p w14:paraId="3D3A5C90">
            <w:pPr>
              <w:overflowPunct w:val="0"/>
              <w:topLinePunct/>
              <w:adjustRightInd w:val="0"/>
              <w:snapToGrid w:val="0"/>
              <w:rPr>
                <w:rFonts w:ascii="Times New Roman" w:hAnsi="Times New Roman" w:eastAsia="仿宋_GB2312"/>
                <w:sz w:val="28"/>
                <w:szCs w:val="28"/>
              </w:rPr>
            </w:pPr>
            <w:r>
              <w:rPr>
                <w:rFonts w:ascii="Times New Roman" w:hAnsi="Times New Roman" w:eastAsia="仿宋_GB2312"/>
                <w:sz w:val="28"/>
                <w:szCs w:val="28"/>
              </w:rPr>
              <w:t>详见第一章要求</w:t>
            </w:r>
          </w:p>
        </w:tc>
      </w:tr>
      <w:tr w14:paraId="68A4A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73859626">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5</w:t>
            </w:r>
          </w:p>
        </w:tc>
        <w:tc>
          <w:tcPr>
            <w:tcW w:w="1117" w:type="pct"/>
            <w:vAlign w:val="center"/>
          </w:tcPr>
          <w:p w14:paraId="151F10C5">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比选申请书</w:t>
            </w:r>
          </w:p>
          <w:p w14:paraId="36286E3B">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份数</w:t>
            </w:r>
          </w:p>
        </w:tc>
        <w:tc>
          <w:tcPr>
            <w:tcW w:w="3276" w:type="pct"/>
            <w:vAlign w:val="center"/>
          </w:tcPr>
          <w:p w14:paraId="5F8FBB2B">
            <w:pPr>
              <w:overflowPunct w:val="0"/>
              <w:topLinePunct/>
              <w:adjustRightInd w:val="0"/>
              <w:snapToGrid w:val="0"/>
              <w:rPr>
                <w:rFonts w:ascii="Times New Roman" w:hAnsi="Times New Roman" w:eastAsia="仿宋_GB2312"/>
                <w:sz w:val="28"/>
                <w:szCs w:val="28"/>
              </w:rPr>
            </w:pPr>
            <w:r>
              <w:rPr>
                <w:rFonts w:ascii="Times New Roman" w:hAnsi="Times New Roman" w:eastAsia="仿宋_GB2312"/>
                <w:sz w:val="28"/>
                <w:szCs w:val="28"/>
              </w:rPr>
              <w:t>一份正本、</w:t>
            </w:r>
            <w:r>
              <w:rPr>
                <w:rFonts w:hint="eastAsia" w:ascii="Times New Roman" w:hAnsi="Times New Roman" w:eastAsia="仿宋_GB2312"/>
                <w:sz w:val="28"/>
                <w:szCs w:val="28"/>
              </w:rPr>
              <w:t>一</w:t>
            </w:r>
            <w:r>
              <w:rPr>
                <w:rFonts w:ascii="Times New Roman" w:hAnsi="Times New Roman" w:eastAsia="仿宋_GB2312"/>
                <w:sz w:val="28"/>
                <w:szCs w:val="28"/>
              </w:rPr>
              <w:t>份</w:t>
            </w:r>
            <w:r>
              <w:rPr>
                <w:rFonts w:hint="eastAsia" w:ascii="Times New Roman" w:hAnsi="Times New Roman" w:eastAsia="仿宋_GB2312"/>
                <w:sz w:val="28"/>
                <w:szCs w:val="28"/>
              </w:rPr>
              <w:t>副</w:t>
            </w:r>
            <w:r>
              <w:rPr>
                <w:rFonts w:ascii="Times New Roman" w:hAnsi="Times New Roman" w:eastAsia="仿宋_GB2312"/>
                <w:sz w:val="28"/>
                <w:szCs w:val="28"/>
              </w:rPr>
              <w:t>本（在封面上应分别标明）</w:t>
            </w:r>
          </w:p>
        </w:tc>
      </w:tr>
      <w:tr w14:paraId="79044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6D980B7C">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6</w:t>
            </w:r>
          </w:p>
        </w:tc>
        <w:tc>
          <w:tcPr>
            <w:tcW w:w="1117" w:type="pct"/>
            <w:vAlign w:val="center"/>
          </w:tcPr>
          <w:p w14:paraId="747C1F3D">
            <w:pPr>
              <w:overflowPunct w:val="0"/>
              <w:topLinePunct/>
              <w:adjustRightInd w:val="0"/>
              <w:snapToGrid w:val="0"/>
              <w:jc w:val="center"/>
              <w:rPr>
                <w:rFonts w:ascii="Times New Roman" w:hAnsi="Times New Roman" w:eastAsia="仿宋_GB2312"/>
                <w:sz w:val="28"/>
                <w:szCs w:val="28"/>
              </w:rPr>
            </w:pPr>
            <w:r>
              <w:rPr>
                <w:rFonts w:hint="eastAsia" w:ascii="Times New Roman" w:hAnsi="Times New Roman" w:eastAsia="仿宋_GB2312"/>
                <w:sz w:val="28"/>
                <w:szCs w:val="28"/>
              </w:rPr>
              <w:t>评审方法</w:t>
            </w:r>
          </w:p>
        </w:tc>
        <w:tc>
          <w:tcPr>
            <w:tcW w:w="3276" w:type="pct"/>
            <w:vAlign w:val="center"/>
          </w:tcPr>
          <w:p w14:paraId="03C0BCA9">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综合评分法</w:t>
            </w:r>
          </w:p>
        </w:tc>
      </w:tr>
      <w:tr w14:paraId="70B5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1" w:hRule="atLeast"/>
          <w:jc w:val="center"/>
        </w:trPr>
        <w:tc>
          <w:tcPr>
            <w:tcW w:w="605" w:type="pct"/>
            <w:vAlign w:val="center"/>
          </w:tcPr>
          <w:p w14:paraId="54E8E3BB">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7</w:t>
            </w:r>
          </w:p>
        </w:tc>
        <w:tc>
          <w:tcPr>
            <w:tcW w:w="1117" w:type="pct"/>
            <w:vAlign w:val="center"/>
          </w:tcPr>
          <w:p w14:paraId="01D88801">
            <w:pPr>
              <w:overflowPunct w:val="0"/>
              <w:topLinePunct/>
              <w:adjustRightInd w:val="0"/>
              <w:snapToGrid w:val="0"/>
              <w:jc w:val="center"/>
              <w:rPr>
                <w:rFonts w:ascii="Times New Roman" w:hAnsi="Times New Roman" w:eastAsia="仿宋_GB2312"/>
                <w:sz w:val="28"/>
                <w:szCs w:val="28"/>
              </w:rPr>
            </w:pPr>
            <w:r>
              <w:rPr>
                <w:rFonts w:hint="eastAsia" w:ascii="Times New Roman" w:hAnsi="Times New Roman" w:eastAsia="仿宋_GB2312"/>
                <w:sz w:val="28"/>
                <w:szCs w:val="28"/>
              </w:rPr>
              <w:t>其他事项</w:t>
            </w:r>
          </w:p>
        </w:tc>
        <w:tc>
          <w:tcPr>
            <w:tcW w:w="3276" w:type="pct"/>
            <w:vAlign w:val="center"/>
          </w:tcPr>
          <w:p w14:paraId="777C3A64">
            <w:pPr>
              <w:pStyle w:val="5"/>
              <w:overflowPunct w:val="0"/>
              <w:topLinePunct/>
              <w:adjustRightInd w:val="0"/>
              <w:snapToGrid w:val="0"/>
              <w:spacing w:after="0" w:line="240" w:lineRule="auto"/>
              <w:rPr>
                <w:rFonts w:ascii="Times New Roman" w:hAnsi="Times New Roman" w:eastAsia="仿宋_GB2312"/>
                <w:sz w:val="28"/>
                <w:szCs w:val="28"/>
              </w:rPr>
            </w:pPr>
            <w:r>
              <w:rPr>
                <w:rFonts w:ascii="Times New Roman" w:hAnsi="Times New Roman" w:eastAsia="仿宋_GB2312"/>
                <w:sz w:val="28"/>
                <w:szCs w:val="28"/>
              </w:rPr>
              <w:t>比选申请人参加本次比选提供</w:t>
            </w:r>
            <w:r>
              <w:rPr>
                <w:rFonts w:hint="eastAsia" w:ascii="Times New Roman" w:hAnsi="Times New Roman" w:eastAsia="仿宋_GB2312"/>
                <w:sz w:val="28"/>
                <w:szCs w:val="28"/>
              </w:rPr>
              <w:t>的</w:t>
            </w:r>
            <w:r>
              <w:rPr>
                <w:rFonts w:ascii="Times New Roman" w:hAnsi="Times New Roman" w:eastAsia="仿宋_GB2312"/>
                <w:sz w:val="28"/>
                <w:szCs w:val="28"/>
              </w:rPr>
              <w:t>所有材料均须真实有效，若提供虚假材料的，将取消其中选资格，并报告主管部门 ，情节严重的</w:t>
            </w:r>
            <w:r>
              <w:rPr>
                <w:rFonts w:hint="eastAsia" w:ascii="Times New Roman" w:hAnsi="Times New Roman" w:eastAsia="仿宋_GB2312"/>
                <w:sz w:val="28"/>
                <w:szCs w:val="28"/>
              </w:rPr>
              <w:t>，</w:t>
            </w:r>
            <w:r>
              <w:rPr>
                <w:rFonts w:ascii="Times New Roman" w:hAnsi="Times New Roman" w:eastAsia="仿宋_GB2312"/>
                <w:sz w:val="28"/>
                <w:szCs w:val="28"/>
              </w:rPr>
              <w:t>追究其法律责任。</w:t>
            </w:r>
          </w:p>
        </w:tc>
      </w:tr>
    </w:tbl>
    <w:p w14:paraId="3DDCA4FF">
      <w:pPr>
        <w:pStyle w:val="2"/>
        <w:keepNext w:val="0"/>
        <w:keepLines w:val="0"/>
        <w:adjustRightInd w:val="0"/>
        <w:snapToGrid w:val="0"/>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rPr>
        <w:t>二、总  则</w:t>
      </w:r>
      <w:bookmarkStart w:id="2" w:name="_Toc312164493"/>
    </w:p>
    <w:p w14:paraId="336FC40E">
      <w:pPr>
        <w:pStyle w:val="2"/>
        <w:keepNext w:val="0"/>
        <w:keepLines w:val="0"/>
        <w:adjustRightInd w:val="0"/>
        <w:snapToGrid w:val="0"/>
        <w:spacing w:before="0" w:after="0" w:line="560" w:lineRule="exact"/>
        <w:ind w:firstLine="643" w:firstLineChars="200"/>
        <w:rPr>
          <w:rFonts w:ascii="Times New Roman" w:hAnsi="Times New Roman" w:eastAsia="仿宋_GB2312"/>
        </w:rPr>
      </w:pPr>
      <w:r>
        <w:rPr>
          <w:rFonts w:hint="eastAsia" w:ascii="Times New Roman" w:hAnsi="Times New Roman" w:eastAsia="仿宋_GB2312"/>
        </w:rPr>
        <w:t>1.比</w:t>
      </w:r>
      <w:r>
        <w:rPr>
          <w:rFonts w:ascii="Times New Roman" w:hAnsi="Times New Roman" w:eastAsia="仿宋_GB2312"/>
        </w:rPr>
        <w:t>选文件</w:t>
      </w:r>
      <w:bookmarkEnd w:id="2"/>
      <w:r>
        <w:rPr>
          <w:rFonts w:ascii="Times New Roman" w:hAnsi="Times New Roman" w:eastAsia="仿宋_GB2312"/>
        </w:rPr>
        <w:t>及有关定义</w:t>
      </w:r>
    </w:p>
    <w:p w14:paraId="4B4F2A79">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1.1比选申请人应仔细阅读本比选文件，按比选文件的规定和要求编写比选申请书。</w:t>
      </w:r>
    </w:p>
    <w:p w14:paraId="55CE909A">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1.2 有关定义</w:t>
      </w:r>
    </w:p>
    <w:p w14:paraId="6CD31284">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1.2.1 “比选人”系指</w:t>
      </w:r>
      <w:r>
        <w:rPr>
          <w:rFonts w:hint="eastAsia" w:ascii="Times New Roman" w:hAnsi="Times New Roman" w:eastAsia="仿宋_GB2312"/>
          <w:b/>
          <w:sz w:val="32"/>
          <w:szCs w:val="32"/>
        </w:rPr>
        <w:t>四川省供销合作社联合社</w:t>
      </w:r>
      <w:r>
        <w:rPr>
          <w:rFonts w:ascii="Times New Roman" w:hAnsi="Times New Roman" w:eastAsia="仿宋_GB2312"/>
          <w:sz w:val="32"/>
          <w:szCs w:val="32"/>
        </w:rPr>
        <w:t>。</w:t>
      </w:r>
    </w:p>
    <w:p w14:paraId="62E9FE3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1.2.2 “比选申请人”系指拟参加比选并愿意向比选人提供相应服务的采购代理机构。</w:t>
      </w:r>
    </w:p>
    <w:p w14:paraId="06A04873">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3" w:name="_Toc312164494"/>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采购代理报价</w:t>
      </w:r>
      <w:bookmarkEnd w:id="3"/>
    </w:p>
    <w:p w14:paraId="47679E14">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由比选申请人报价</w:t>
      </w:r>
      <w:r>
        <w:rPr>
          <w:rFonts w:hint="eastAsia" w:ascii="Times New Roman" w:hAnsi="Times New Roman" w:eastAsia="仿宋_GB2312"/>
          <w:sz w:val="32"/>
          <w:szCs w:val="32"/>
        </w:rPr>
        <w:t>（</w:t>
      </w:r>
      <w:r>
        <w:rPr>
          <w:rFonts w:ascii="Times New Roman" w:hAnsi="Times New Roman" w:eastAsia="仿宋_GB2312"/>
          <w:sz w:val="32"/>
          <w:szCs w:val="32"/>
        </w:rPr>
        <w:t>收费标准</w:t>
      </w:r>
      <w:r>
        <w:rPr>
          <w:rFonts w:hint="eastAsia" w:ascii="Times New Roman" w:hAnsi="Times New Roman" w:eastAsia="仿宋_GB2312"/>
          <w:sz w:val="32"/>
          <w:szCs w:val="32"/>
        </w:rPr>
        <w:t>）</w:t>
      </w:r>
      <w:r>
        <w:rPr>
          <w:rFonts w:ascii="Times New Roman" w:hAnsi="Times New Roman" w:eastAsia="仿宋_GB2312"/>
          <w:sz w:val="32"/>
          <w:szCs w:val="32"/>
        </w:rPr>
        <w:t>，评审小组根据评分办法打分。</w:t>
      </w:r>
    </w:p>
    <w:p w14:paraId="4072FF12">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4" w:name="_Toc312164495"/>
      <w:r>
        <w:rPr>
          <w:rFonts w:ascii="Times New Roman" w:hAnsi="Times New Roman" w:eastAsia="仿宋_GB2312"/>
          <w:sz w:val="32"/>
          <w:szCs w:val="32"/>
        </w:rPr>
        <w:t>3</w:t>
      </w:r>
      <w:bookmarkEnd w:id="4"/>
      <w:r>
        <w:rPr>
          <w:rFonts w:hint="eastAsia" w:ascii="Times New Roman" w:hAnsi="Times New Roman" w:eastAsia="仿宋_GB2312"/>
          <w:sz w:val="32"/>
          <w:szCs w:val="32"/>
        </w:rPr>
        <w:t>.</w:t>
      </w:r>
      <w:r>
        <w:rPr>
          <w:rFonts w:ascii="Times New Roman" w:hAnsi="Times New Roman" w:eastAsia="仿宋_GB2312"/>
          <w:sz w:val="32"/>
          <w:szCs w:val="32"/>
        </w:rPr>
        <w:t>比选申请书</w:t>
      </w:r>
    </w:p>
    <w:p w14:paraId="301941C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 比选申请书的编制</w:t>
      </w:r>
    </w:p>
    <w:p w14:paraId="16A6FBE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3.1.1 比选申请书的格式</w:t>
      </w:r>
    </w:p>
    <w:p w14:paraId="7FC4BC8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比选申请书应按第四章“比选申请书格式”进行编写，至少包括“比选申请书格式”的各项内容。本比选文件要求提供的证明文件、 承诺书等，比选申请人应该按照要求提供；本比选文件没有要求提供的证明文件，比选申请人认为需要提供的，也可以提供。</w:t>
      </w:r>
    </w:p>
    <w:p w14:paraId="5DB02DA8">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3.1.2 比选申请书应全部用不褪色的墨水（粉）书写或打印，不得有任何涂改。比选申请书副本应由正本</w:t>
      </w:r>
      <w:r>
        <w:rPr>
          <w:rFonts w:hint="eastAsia" w:ascii="Times New Roman" w:hAnsi="Times New Roman" w:eastAsia="仿宋_GB2312"/>
          <w:sz w:val="32"/>
          <w:szCs w:val="32"/>
        </w:rPr>
        <w:t>复印</w:t>
      </w:r>
      <w:r>
        <w:rPr>
          <w:rFonts w:ascii="Times New Roman" w:hAnsi="Times New Roman" w:eastAsia="仿宋_GB2312"/>
          <w:sz w:val="32"/>
          <w:szCs w:val="32"/>
        </w:rPr>
        <w:t>而成（包括证明文件）。</w:t>
      </w:r>
    </w:p>
    <w:p w14:paraId="1DA78177">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3.1.3 比选申请书必须用中文书写，包括正本一份、副本</w:t>
      </w:r>
      <w:r>
        <w:rPr>
          <w:rFonts w:hint="eastAsia" w:ascii="Times New Roman" w:hAnsi="Times New Roman" w:eastAsia="仿宋_GB2312"/>
          <w:sz w:val="32"/>
          <w:szCs w:val="32"/>
        </w:rPr>
        <w:t>一份</w:t>
      </w:r>
      <w:r>
        <w:rPr>
          <w:rFonts w:ascii="Times New Roman" w:hAnsi="Times New Roman" w:eastAsia="仿宋_GB2312"/>
          <w:sz w:val="32"/>
          <w:szCs w:val="32"/>
        </w:rPr>
        <w:t>。正本和副本的封面上应清楚的标记“正本”和“副本”的字样。正副本内容应完全一致，如不一致时，以正本为准。</w:t>
      </w:r>
    </w:p>
    <w:p w14:paraId="3092769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 比选申请书的签署</w:t>
      </w:r>
    </w:p>
    <w:p w14:paraId="1E767AF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3.2.1比选申请人应在比选申请书封面加盖单位公章；</w:t>
      </w:r>
    </w:p>
    <w:p w14:paraId="35E92DB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3.2.2 比选申请书的密封与标识</w:t>
      </w:r>
    </w:p>
    <w:p w14:paraId="31095993">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比选申请书的正本与副本应一起</w:t>
      </w:r>
      <w:r>
        <w:rPr>
          <w:rFonts w:hint="eastAsia" w:ascii="Times New Roman" w:hAnsi="Times New Roman" w:eastAsia="仿宋_GB2312"/>
          <w:sz w:val="32"/>
          <w:szCs w:val="32"/>
        </w:rPr>
        <w:t>密封</w:t>
      </w:r>
      <w:r>
        <w:rPr>
          <w:rFonts w:ascii="Times New Roman" w:hAnsi="Times New Roman" w:eastAsia="仿宋_GB2312"/>
          <w:sz w:val="32"/>
          <w:szCs w:val="32"/>
        </w:rPr>
        <w:t>包装，比选申请书的外包装应保证其密封性。封套上应清楚地载明比选申请人的名称、项目名称等并加盖公章。未按以上要求进行密封和标注的</w:t>
      </w:r>
      <w:r>
        <w:rPr>
          <w:rFonts w:hint="eastAsia" w:ascii="Times New Roman" w:hAnsi="Times New Roman" w:eastAsia="仿宋_GB2312"/>
          <w:sz w:val="32"/>
          <w:szCs w:val="32"/>
        </w:rPr>
        <w:t>比选</w:t>
      </w:r>
      <w:r>
        <w:rPr>
          <w:rFonts w:ascii="Times New Roman" w:hAnsi="Times New Roman" w:eastAsia="仿宋_GB2312"/>
          <w:sz w:val="32"/>
          <w:szCs w:val="32"/>
        </w:rPr>
        <w:t>申请文件将被拒绝。</w:t>
      </w:r>
    </w:p>
    <w:p w14:paraId="635E95F8">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3.3比选申请书的递交</w:t>
      </w:r>
    </w:p>
    <w:p w14:paraId="490E9D2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比选申请书应该在第一章中规定的比选申请书提交截止时间前提交。</w:t>
      </w:r>
    </w:p>
    <w:p w14:paraId="511B4296">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3.4 比选申请书应包括（但不限于）：</w:t>
      </w:r>
      <w:r>
        <w:rPr>
          <w:rFonts w:hint="eastAsia" w:ascii="Times New Roman" w:hAnsi="Times New Roman" w:eastAsia="仿宋_GB2312"/>
          <w:sz w:val="32"/>
          <w:szCs w:val="32"/>
        </w:rPr>
        <w:t>比选申请书、</w:t>
      </w:r>
      <w:r>
        <w:rPr>
          <w:rFonts w:ascii="Times New Roman" w:hAnsi="Times New Roman" w:eastAsia="仿宋_GB2312"/>
          <w:sz w:val="32"/>
          <w:szCs w:val="32"/>
        </w:rPr>
        <w:t>法定代表人授权书、</w:t>
      </w:r>
      <w:r>
        <w:rPr>
          <w:rFonts w:hint="eastAsia" w:ascii="Times New Roman" w:hAnsi="Times New Roman" w:eastAsia="仿宋_GB2312"/>
          <w:sz w:val="32"/>
          <w:szCs w:val="32"/>
        </w:rPr>
        <w:t>招标采购代理服务收费</w:t>
      </w:r>
      <w:r>
        <w:rPr>
          <w:rFonts w:ascii="Times New Roman" w:hAnsi="Times New Roman" w:eastAsia="仿宋_GB2312"/>
          <w:sz w:val="32"/>
          <w:szCs w:val="32"/>
        </w:rPr>
        <w:t>报价、</w:t>
      </w:r>
      <w:r>
        <w:rPr>
          <w:rFonts w:hint="eastAsia" w:ascii="Times New Roman" w:hAnsi="Times New Roman" w:eastAsia="仿宋_GB2312"/>
          <w:sz w:val="32"/>
          <w:szCs w:val="32"/>
        </w:rPr>
        <w:t>声明、比选申请人</w:t>
      </w:r>
      <w:r>
        <w:rPr>
          <w:rFonts w:ascii="Times New Roman" w:hAnsi="Times New Roman" w:eastAsia="仿宋_GB2312"/>
          <w:sz w:val="32"/>
          <w:szCs w:val="32"/>
        </w:rPr>
        <w:t>组织结构及资格信息、</w:t>
      </w:r>
      <w:r>
        <w:rPr>
          <w:rFonts w:hint="eastAsia" w:ascii="Times New Roman" w:hAnsi="Times New Roman" w:eastAsia="仿宋_GB2312"/>
          <w:sz w:val="32"/>
          <w:szCs w:val="32"/>
        </w:rPr>
        <w:t>招标</w:t>
      </w:r>
      <w:r>
        <w:rPr>
          <w:rFonts w:ascii="Times New Roman" w:hAnsi="Times New Roman" w:eastAsia="仿宋_GB2312"/>
          <w:sz w:val="32"/>
          <w:szCs w:val="32"/>
        </w:rPr>
        <w:t>采购代理</w:t>
      </w:r>
      <w:r>
        <w:rPr>
          <w:rFonts w:hint="eastAsia" w:ascii="Times New Roman" w:hAnsi="Times New Roman" w:eastAsia="仿宋_GB2312"/>
          <w:sz w:val="32"/>
          <w:szCs w:val="32"/>
        </w:rPr>
        <w:t>业绩</w:t>
      </w:r>
      <w:r>
        <w:rPr>
          <w:rFonts w:ascii="Times New Roman" w:hAnsi="Times New Roman" w:eastAsia="仿宋_GB2312"/>
          <w:sz w:val="32"/>
          <w:szCs w:val="32"/>
        </w:rPr>
        <w:t>、拟投入本项目的人员情况、服务方案、</w:t>
      </w:r>
      <w:r>
        <w:rPr>
          <w:rFonts w:hint="eastAsia" w:ascii="Times New Roman" w:hAnsi="Times New Roman" w:eastAsia="仿宋_GB2312"/>
          <w:sz w:val="32"/>
          <w:szCs w:val="32"/>
        </w:rPr>
        <w:t>企业信誉及其他证明材料</w:t>
      </w:r>
      <w:r>
        <w:rPr>
          <w:rFonts w:ascii="Times New Roman" w:hAnsi="Times New Roman" w:eastAsia="仿宋_GB2312"/>
          <w:sz w:val="32"/>
          <w:szCs w:val="32"/>
        </w:rPr>
        <w:t>等内容。</w:t>
      </w:r>
    </w:p>
    <w:p w14:paraId="75E7ED3D">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5" w:name="_Toc312164496"/>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评审</w:t>
      </w:r>
      <w:bookmarkEnd w:id="5"/>
    </w:p>
    <w:p w14:paraId="2E6D5FA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4.1 评审小组</w:t>
      </w:r>
    </w:p>
    <w:p w14:paraId="362C0CEE">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评审工作由比选人组建的评审小组负责，评审小组成员人数为3人及以上单数。</w:t>
      </w:r>
    </w:p>
    <w:p w14:paraId="7EDBFEF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 评选程序</w:t>
      </w:r>
    </w:p>
    <w:p w14:paraId="50AA4CC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4.2.1评选活动</w:t>
      </w:r>
      <w:r>
        <w:rPr>
          <w:rFonts w:hint="eastAsia" w:ascii="Times New Roman" w:hAnsi="Times New Roman" w:eastAsia="仿宋_GB2312"/>
          <w:sz w:val="32"/>
          <w:szCs w:val="32"/>
        </w:rPr>
        <w:t>由评审小组根据实际情况确定</w:t>
      </w:r>
      <w:r>
        <w:rPr>
          <w:rFonts w:ascii="Times New Roman" w:hAnsi="Times New Roman" w:eastAsia="仿宋_GB2312"/>
          <w:sz w:val="32"/>
          <w:szCs w:val="32"/>
        </w:rPr>
        <w:t>的时间及地点进行。</w:t>
      </w:r>
    </w:p>
    <w:p w14:paraId="606E955D">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4.2.2监督人员查验</w:t>
      </w:r>
      <w:r>
        <w:rPr>
          <w:rFonts w:hint="eastAsia" w:ascii="Times New Roman" w:hAnsi="Times New Roman" w:eastAsia="仿宋_GB2312"/>
          <w:sz w:val="32"/>
          <w:szCs w:val="32"/>
        </w:rPr>
        <w:t>比</w:t>
      </w:r>
      <w:r>
        <w:rPr>
          <w:rFonts w:ascii="Times New Roman" w:hAnsi="Times New Roman" w:eastAsia="仿宋_GB2312"/>
          <w:sz w:val="32"/>
          <w:szCs w:val="32"/>
        </w:rPr>
        <w:t>选申请文件的密封情况，确认无误后进行拆封</w:t>
      </w:r>
      <w:r>
        <w:rPr>
          <w:rFonts w:hint="eastAsia" w:ascii="Times New Roman" w:hAnsi="Times New Roman" w:eastAsia="仿宋_GB2312"/>
          <w:sz w:val="32"/>
          <w:szCs w:val="32"/>
        </w:rPr>
        <w:t>。</w:t>
      </w:r>
    </w:p>
    <w:p w14:paraId="13623D0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4.2.3评审小组对</w:t>
      </w:r>
      <w:r>
        <w:rPr>
          <w:rFonts w:hint="eastAsia" w:ascii="Times New Roman" w:hAnsi="Times New Roman" w:eastAsia="仿宋_GB2312"/>
          <w:sz w:val="32"/>
          <w:szCs w:val="32"/>
        </w:rPr>
        <w:t>比</w:t>
      </w:r>
      <w:r>
        <w:rPr>
          <w:rFonts w:ascii="Times New Roman" w:hAnsi="Times New Roman" w:eastAsia="仿宋_GB2312"/>
          <w:sz w:val="32"/>
          <w:szCs w:val="32"/>
        </w:rPr>
        <w:t>选申请文件进行初步审查，初</w:t>
      </w:r>
      <w:r>
        <w:rPr>
          <w:rFonts w:hint="eastAsia" w:ascii="Times New Roman" w:hAnsi="Times New Roman" w:eastAsia="仿宋_GB2312"/>
          <w:sz w:val="32"/>
          <w:szCs w:val="32"/>
        </w:rPr>
        <w:t>步</w:t>
      </w:r>
      <w:r>
        <w:rPr>
          <w:rFonts w:ascii="Times New Roman" w:hAnsi="Times New Roman" w:eastAsia="仿宋_GB2312"/>
          <w:sz w:val="32"/>
          <w:szCs w:val="32"/>
        </w:rPr>
        <w:t>审</w:t>
      </w:r>
      <w:r>
        <w:rPr>
          <w:rFonts w:hint="eastAsia" w:ascii="Times New Roman" w:hAnsi="Times New Roman" w:eastAsia="仿宋_GB2312"/>
          <w:sz w:val="32"/>
          <w:szCs w:val="32"/>
        </w:rPr>
        <w:t>查</w:t>
      </w:r>
      <w:r>
        <w:rPr>
          <w:rFonts w:ascii="Times New Roman" w:hAnsi="Times New Roman" w:eastAsia="仿宋_GB2312"/>
          <w:sz w:val="32"/>
          <w:szCs w:val="32"/>
        </w:rPr>
        <w:t>不合格的按照无效申请文件处理，初</w:t>
      </w:r>
      <w:r>
        <w:rPr>
          <w:rFonts w:hint="eastAsia" w:ascii="Times New Roman" w:hAnsi="Times New Roman" w:eastAsia="仿宋_GB2312"/>
          <w:sz w:val="32"/>
          <w:szCs w:val="32"/>
        </w:rPr>
        <w:t>步</w:t>
      </w:r>
      <w:r>
        <w:rPr>
          <w:rFonts w:ascii="Times New Roman" w:hAnsi="Times New Roman" w:eastAsia="仿宋_GB2312"/>
          <w:sz w:val="32"/>
          <w:szCs w:val="32"/>
        </w:rPr>
        <w:t>审</w:t>
      </w:r>
      <w:r>
        <w:rPr>
          <w:rFonts w:hint="eastAsia" w:ascii="Times New Roman" w:hAnsi="Times New Roman" w:eastAsia="仿宋_GB2312"/>
          <w:sz w:val="32"/>
          <w:szCs w:val="32"/>
        </w:rPr>
        <w:t>查</w:t>
      </w:r>
      <w:r>
        <w:rPr>
          <w:rFonts w:ascii="Times New Roman" w:hAnsi="Times New Roman" w:eastAsia="仿宋_GB2312"/>
          <w:sz w:val="32"/>
          <w:szCs w:val="32"/>
        </w:rPr>
        <w:t>具体内容如下：</w:t>
      </w:r>
    </w:p>
    <w:p w14:paraId="181C47D8">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（1）是否按要求进行密封、签署、盖章和递交；</w:t>
      </w:r>
    </w:p>
    <w:p w14:paraId="7FE167EC">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（2）是否按要求提供</w:t>
      </w:r>
      <w:r>
        <w:rPr>
          <w:rFonts w:hint="eastAsia" w:ascii="Times New Roman" w:hAnsi="Times New Roman" w:eastAsia="仿宋_GB2312"/>
          <w:sz w:val="32"/>
          <w:szCs w:val="32"/>
        </w:rPr>
        <w:t>统一社会信用代码证书；</w:t>
      </w:r>
    </w:p>
    <w:p w14:paraId="69BC342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）是否按要求提供具有采购代理资格的相关证明材料</w:t>
      </w:r>
      <w:r>
        <w:rPr>
          <w:rFonts w:hint="eastAsia" w:ascii="Times New Roman" w:hAnsi="Times New Roman" w:eastAsia="仿宋_GB2312"/>
          <w:sz w:val="32"/>
          <w:szCs w:val="32"/>
        </w:rPr>
        <w:t>。</w:t>
      </w:r>
    </w:p>
    <w:p w14:paraId="58939A7E">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4.2.4按照本</w:t>
      </w:r>
      <w:r>
        <w:rPr>
          <w:rFonts w:hint="eastAsia" w:ascii="Times New Roman" w:hAnsi="Times New Roman" w:eastAsia="仿宋_GB2312"/>
          <w:sz w:val="32"/>
          <w:szCs w:val="32"/>
        </w:rPr>
        <w:t>比</w:t>
      </w:r>
      <w:r>
        <w:rPr>
          <w:rFonts w:ascii="Times New Roman" w:hAnsi="Times New Roman" w:eastAsia="仿宋_GB2312"/>
          <w:sz w:val="32"/>
          <w:szCs w:val="32"/>
        </w:rPr>
        <w:t>选文件第五章规定的评审办法综合打分，并计算综合得分。</w:t>
      </w:r>
    </w:p>
    <w:p w14:paraId="78FAD004">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4.2.5 评审小组根据综合得分情况，由高到低进行排序，综合得分第一名的</w:t>
      </w:r>
      <w:r>
        <w:rPr>
          <w:rFonts w:hint="eastAsia" w:ascii="Times New Roman" w:hAnsi="Times New Roman" w:eastAsia="仿宋_GB2312"/>
          <w:sz w:val="32"/>
          <w:szCs w:val="32"/>
        </w:rPr>
        <w:t>比选</w:t>
      </w:r>
      <w:r>
        <w:rPr>
          <w:rFonts w:ascii="Times New Roman" w:hAnsi="Times New Roman" w:eastAsia="仿宋_GB2312"/>
          <w:sz w:val="32"/>
          <w:szCs w:val="32"/>
        </w:rPr>
        <w:t>申请人为中选人。综合得分相同的，按报价由低到高顺序排列。</w:t>
      </w:r>
      <w:r>
        <w:rPr>
          <w:rFonts w:hint="eastAsia" w:ascii="Times New Roman" w:hAnsi="Times New Roman" w:eastAsia="仿宋_GB2312"/>
          <w:sz w:val="32"/>
          <w:szCs w:val="32"/>
        </w:rPr>
        <w:t>综合</w:t>
      </w:r>
      <w:r>
        <w:rPr>
          <w:rFonts w:ascii="Times New Roman" w:hAnsi="Times New Roman" w:eastAsia="仿宋_GB2312"/>
          <w:sz w:val="32"/>
          <w:szCs w:val="32"/>
        </w:rPr>
        <w:t>得分</w:t>
      </w:r>
      <w:r>
        <w:rPr>
          <w:rFonts w:hint="eastAsia" w:ascii="Times New Roman" w:hAnsi="Times New Roman" w:eastAsia="仿宋_GB2312"/>
          <w:sz w:val="32"/>
          <w:szCs w:val="32"/>
        </w:rPr>
        <w:t>及</w:t>
      </w:r>
      <w:r>
        <w:rPr>
          <w:rFonts w:ascii="Times New Roman" w:hAnsi="Times New Roman" w:eastAsia="仿宋_GB2312"/>
          <w:sz w:val="32"/>
          <w:szCs w:val="32"/>
        </w:rPr>
        <w:t>报价</w:t>
      </w:r>
      <w:r>
        <w:rPr>
          <w:rFonts w:hint="eastAsia" w:ascii="Times New Roman" w:hAnsi="Times New Roman" w:eastAsia="仿宋_GB2312"/>
          <w:sz w:val="32"/>
          <w:szCs w:val="32"/>
        </w:rPr>
        <w:t>均</w:t>
      </w:r>
      <w:r>
        <w:rPr>
          <w:rFonts w:ascii="Times New Roman" w:hAnsi="Times New Roman" w:eastAsia="仿宋_GB2312"/>
          <w:sz w:val="32"/>
          <w:szCs w:val="32"/>
        </w:rPr>
        <w:t>相同的，按业绩优劣顺序排列。</w:t>
      </w:r>
    </w:p>
    <w:p w14:paraId="29413323">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4.3 评审小组有权对比选申请书提出澄清</w:t>
      </w:r>
      <w:r>
        <w:rPr>
          <w:rFonts w:hint="eastAsia" w:ascii="Times New Roman" w:hAnsi="Times New Roman" w:eastAsia="仿宋_GB2312"/>
          <w:sz w:val="32"/>
          <w:szCs w:val="32"/>
        </w:rPr>
        <w:t>要求</w:t>
      </w:r>
      <w:r>
        <w:rPr>
          <w:rFonts w:ascii="Times New Roman" w:hAnsi="Times New Roman" w:eastAsia="仿宋_GB2312"/>
          <w:sz w:val="32"/>
          <w:szCs w:val="32"/>
        </w:rPr>
        <w:t>，比选申请人应予以配合。</w:t>
      </w:r>
    </w:p>
    <w:p w14:paraId="01FA095E">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4.4 比选人应当对比选申请人报送的比选申请书内容保密。</w:t>
      </w:r>
    </w:p>
    <w:p w14:paraId="6275B3A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4.5 比选过程中如遇其他临时情况，由评审小组商议解决。</w:t>
      </w:r>
    </w:p>
    <w:p w14:paraId="1120FB64">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6" w:name="_Toc312164497"/>
      <w:bookmarkStart w:id="7" w:name="_Toc312164499"/>
      <w:r>
        <w:rPr>
          <w:rFonts w:ascii="Times New Roman" w:hAnsi="Times New Roman" w:eastAsia="仿宋_GB2312"/>
          <w:sz w:val="32"/>
          <w:szCs w:val="32"/>
        </w:rPr>
        <w:t>5</w:t>
      </w:r>
      <w:r>
        <w:rPr>
          <w:rFonts w:hint="eastAsia" w:ascii="Times New Roman" w:hAnsi="Times New Roman" w:eastAsia="仿宋_GB2312"/>
          <w:sz w:val="32"/>
          <w:szCs w:val="32"/>
        </w:rPr>
        <w:t>.确定</w:t>
      </w:r>
      <w:r>
        <w:rPr>
          <w:rFonts w:ascii="Times New Roman" w:hAnsi="Times New Roman" w:eastAsia="仿宋_GB2312"/>
          <w:sz w:val="32"/>
          <w:szCs w:val="32"/>
        </w:rPr>
        <w:t>中选</w:t>
      </w:r>
      <w:bookmarkEnd w:id="6"/>
      <w:r>
        <w:rPr>
          <w:rFonts w:hint="eastAsia" w:ascii="Times New Roman" w:hAnsi="Times New Roman" w:eastAsia="仿宋_GB2312"/>
          <w:sz w:val="32"/>
          <w:szCs w:val="32"/>
        </w:rPr>
        <w:t>人</w:t>
      </w:r>
    </w:p>
    <w:p w14:paraId="181A683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比选人应当确定综合得分排名（由高到低）第一名的</w:t>
      </w:r>
      <w:r>
        <w:rPr>
          <w:rFonts w:hint="eastAsia" w:ascii="Times New Roman" w:hAnsi="Times New Roman" w:eastAsia="仿宋_GB2312"/>
          <w:sz w:val="32"/>
          <w:szCs w:val="32"/>
        </w:rPr>
        <w:t>比选</w:t>
      </w:r>
      <w:r>
        <w:rPr>
          <w:rFonts w:ascii="Times New Roman" w:hAnsi="Times New Roman" w:eastAsia="仿宋_GB2312"/>
          <w:sz w:val="32"/>
          <w:szCs w:val="32"/>
        </w:rPr>
        <w:t>申请人为中选人。排名第一的</w:t>
      </w:r>
      <w:r>
        <w:rPr>
          <w:rFonts w:hint="eastAsia" w:ascii="Times New Roman" w:hAnsi="Times New Roman" w:eastAsia="仿宋_GB2312"/>
          <w:sz w:val="32"/>
          <w:szCs w:val="32"/>
        </w:rPr>
        <w:t>比选申请人</w:t>
      </w:r>
      <w:r>
        <w:rPr>
          <w:rFonts w:ascii="Times New Roman" w:hAnsi="Times New Roman" w:eastAsia="仿宋_GB2312"/>
          <w:sz w:val="32"/>
          <w:szCs w:val="32"/>
        </w:rPr>
        <w:t>主动放弃中选或因不可抗力等提出不能履行合同的，比选人可以按得分高低顺序依次替补。比选人将向中选人发出中选通知书。</w:t>
      </w:r>
    </w:p>
    <w:p w14:paraId="1F167BD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委托代理合同</w:t>
      </w:r>
      <w:bookmarkEnd w:id="7"/>
    </w:p>
    <w:p w14:paraId="218D2571">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比选人将在中选通知书发出之日起</w:t>
      </w:r>
      <w:r>
        <w:rPr>
          <w:rFonts w:hint="eastAsia" w:ascii="Times New Roman" w:hAnsi="Times New Roman" w:eastAsia="仿宋_GB2312"/>
          <w:sz w:val="32"/>
          <w:szCs w:val="32"/>
        </w:rPr>
        <w:t>15</w:t>
      </w:r>
      <w:r>
        <w:rPr>
          <w:rFonts w:ascii="Times New Roman" w:hAnsi="Times New Roman" w:eastAsia="仿宋_GB2312"/>
          <w:sz w:val="32"/>
          <w:szCs w:val="32"/>
        </w:rPr>
        <w:t>个工作日内与中选人订立书面《采购委托代理合同》。</w:t>
      </w:r>
    </w:p>
    <w:p w14:paraId="3FCEA82F">
      <w:pPr>
        <w:pStyle w:val="2"/>
        <w:keepNext w:val="0"/>
        <w:keepLines w:val="0"/>
        <w:adjustRightInd w:val="0"/>
        <w:snapToGrid w:val="0"/>
        <w:spacing w:before="0" w:after="0" w:line="560" w:lineRule="exact"/>
        <w:jc w:val="center"/>
        <w:rPr>
          <w:rFonts w:ascii="黑体" w:hAnsi="黑体" w:eastAsia="黑体" w:cs="黑体"/>
          <w:b w:val="0"/>
          <w:bCs w:val="0"/>
        </w:rPr>
      </w:pPr>
      <w:r>
        <w:rPr>
          <w:rFonts w:ascii="Times New Roman" w:hAnsi="Times New Roman" w:eastAsia="仿宋"/>
          <w:sz w:val="28"/>
          <w:szCs w:val="28"/>
        </w:rPr>
        <w:br w:type="page"/>
      </w:r>
      <w:bookmarkStart w:id="8" w:name="_Toc312164500"/>
      <w:r>
        <w:rPr>
          <w:rFonts w:hint="eastAsia" w:ascii="黑体" w:hAnsi="黑体" w:eastAsia="黑体" w:cs="黑体"/>
          <w:b w:val="0"/>
          <w:bCs w:val="0"/>
        </w:rPr>
        <w:t>第三章 采购项目及要求</w:t>
      </w:r>
    </w:p>
    <w:p w14:paraId="5F2FF1DE">
      <w:pPr>
        <w:adjustRightInd w:val="0"/>
        <w:snapToGrid w:val="0"/>
        <w:spacing w:line="56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一、服务内容</w:t>
      </w:r>
    </w:p>
    <w:p w14:paraId="197EEAA8">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主要委托代理服务内容如下：</w:t>
      </w:r>
    </w:p>
    <w:p w14:paraId="26520CA9">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编制采购工作方案及采购计划安排，经采购人同意后按照计划组织实施采购工作。</w:t>
      </w:r>
    </w:p>
    <w:p w14:paraId="7AC65496">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配合采购人根据项目需要开展采购前期市场调研工作。</w:t>
      </w:r>
    </w:p>
    <w:p w14:paraId="2FE8A89F">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组织开展项目需求论证。</w:t>
      </w:r>
    </w:p>
    <w:p w14:paraId="291E67B3">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选择有足够经验的采购代理从业人员完成采购代理工作；按照采购人要求，在约定时间内依法编制采购文件，在采购文件中应载明采购需求、评审原则、评审内容、评审标准、评审方法、中标（成交）供应商产生办法，与本项目有关的所有文件须经采购人审查书面同意后方可发布。</w:t>
      </w:r>
    </w:p>
    <w:p w14:paraId="5A1B2696">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按照法定的程序、时间发布采购信息公告、发售采购文件，并在</w:t>
      </w:r>
      <w:r>
        <w:rPr>
          <w:rFonts w:hint="eastAsia" w:ascii="Times New Roman" w:hAnsi="Times New Roman" w:eastAsia="仿宋_GB2312"/>
          <w:sz w:val="32"/>
          <w:szCs w:val="32"/>
        </w:rPr>
        <w:t>采购</w:t>
      </w:r>
      <w:r>
        <w:rPr>
          <w:rFonts w:ascii="Times New Roman" w:hAnsi="Times New Roman" w:eastAsia="仿宋_GB2312"/>
          <w:sz w:val="32"/>
          <w:szCs w:val="32"/>
        </w:rPr>
        <w:t>过程中严格履行保密义务。及时提醒采购人按照法定程序及时限要求，完成相关工作。</w:t>
      </w:r>
    </w:p>
    <w:p w14:paraId="5A5DC187">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采购公告、采购文件、评审结果、中标（成交）结果发出后，负责依法受理职责范围内的供应商询问、质疑，并应及时将收到的书面询问、质疑转交采购人，协助、配合采购人开展调查核实，根据采购人的回复意见向供应商书面回复。</w:t>
      </w:r>
    </w:p>
    <w:p w14:paraId="3E207621">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按采购人审定的</w:t>
      </w:r>
      <w:r>
        <w:rPr>
          <w:rFonts w:hint="eastAsia" w:ascii="Times New Roman" w:hAnsi="Times New Roman" w:eastAsia="仿宋_GB2312"/>
          <w:sz w:val="32"/>
          <w:szCs w:val="32"/>
        </w:rPr>
        <w:t>采购</w:t>
      </w:r>
      <w:r>
        <w:rPr>
          <w:rFonts w:ascii="Times New Roman" w:hAnsi="Times New Roman" w:eastAsia="仿宋_GB2312"/>
          <w:sz w:val="32"/>
          <w:szCs w:val="32"/>
        </w:rPr>
        <w:t>文件要求，接受供应商报名登记，向供应商</w:t>
      </w:r>
      <w:r>
        <w:rPr>
          <w:rFonts w:hint="eastAsia" w:ascii="Times New Roman" w:hAnsi="Times New Roman" w:eastAsia="仿宋_GB2312"/>
          <w:sz w:val="32"/>
          <w:szCs w:val="32"/>
        </w:rPr>
        <w:t>发</w:t>
      </w:r>
      <w:r>
        <w:rPr>
          <w:rFonts w:ascii="Times New Roman" w:hAnsi="Times New Roman" w:eastAsia="仿宋_GB2312"/>
          <w:sz w:val="32"/>
          <w:szCs w:val="32"/>
        </w:rPr>
        <w:t>售</w:t>
      </w:r>
      <w:r>
        <w:rPr>
          <w:rFonts w:hint="eastAsia" w:ascii="Times New Roman" w:hAnsi="Times New Roman" w:eastAsia="仿宋_GB2312"/>
          <w:sz w:val="32"/>
          <w:szCs w:val="32"/>
        </w:rPr>
        <w:t>采购</w:t>
      </w:r>
      <w:r>
        <w:rPr>
          <w:rFonts w:ascii="Times New Roman" w:hAnsi="Times New Roman" w:eastAsia="仿宋_GB2312"/>
          <w:sz w:val="32"/>
          <w:szCs w:val="32"/>
        </w:rPr>
        <w:t>文件。</w:t>
      </w:r>
    </w:p>
    <w:p w14:paraId="06DC5BE8">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依法组建评标（审）委员会，组织开标、评标会，提交评标（审）报告。</w:t>
      </w:r>
    </w:p>
    <w:p w14:paraId="27C1605C">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依法在规定时间内向中标（成交）供应商发出中标（成交）通知书，并通知中标（成交）供应商及时与采购人洽谈签订采购合同，对照采购文件代采购人拟写采购合同，并对</w:t>
      </w:r>
      <w:r>
        <w:rPr>
          <w:rFonts w:hint="eastAsia" w:ascii="Times New Roman" w:hAnsi="Times New Roman" w:eastAsia="仿宋_GB2312"/>
          <w:sz w:val="32"/>
          <w:szCs w:val="32"/>
        </w:rPr>
        <w:t>采购</w:t>
      </w:r>
      <w:r>
        <w:rPr>
          <w:rFonts w:ascii="Times New Roman" w:hAnsi="Times New Roman" w:eastAsia="仿宋_GB2312"/>
          <w:sz w:val="32"/>
          <w:szCs w:val="32"/>
        </w:rPr>
        <w:t>合同签订过程中的相关疑问或问题提供咨询建议。依法及时向未中标（成交）供应商发出采购结果通知书。</w:t>
      </w:r>
    </w:p>
    <w:p w14:paraId="680D7E04">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协助采购人做好项目的履约验收工作。</w:t>
      </w:r>
    </w:p>
    <w:p w14:paraId="419A51DE">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w:t>
      </w:r>
      <w:r>
        <w:rPr>
          <w:rFonts w:ascii="Times New Roman" w:hAnsi="Times New Roman" w:eastAsia="仿宋_GB2312"/>
          <w:sz w:val="32"/>
          <w:szCs w:val="32"/>
        </w:rPr>
        <w:t>收集整理并建立采购项目档案，保存期从采购结束之日起至少十五年。向采购人提供采购项目备案资料。</w:t>
      </w:r>
    </w:p>
    <w:p w14:paraId="14B164B8">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w:t>
      </w:r>
      <w:r>
        <w:rPr>
          <w:rFonts w:ascii="Times New Roman" w:hAnsi="Times New Roman" w:eastAsia="仿宋_GB2312"/>
          <w:sz w:val="32"/>
          <w:szCs w:val="32"/>
        </w:rPr>
        <w:t>向采购人提供有关法律法规和业务咨询服务。</w:t>
      </w:r>
    </w:p>
    <w:p w14:paraId="213F0246">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w:t>
      </w:r>
      <w:r>
        <w:rPr>
          <w:rFonts w:ascii="Times New Roman" w:hAnsi="Times New Roman" w:eastAsia="仿宋_GB2312"/>
          <w:sz w:val="32"/>
          <w:szCs w:val="32"/>
        </w:rPr>
        <w:t>相关法律法规要求的其他事项。</w:t>
      </w:r>
    </w:p>
    <w:p w14:paraId="77B18AE3">
      <w:pPr>
        <w:adjustRightInd w:val="0"/>
        <w:snapToGrid w:val="0"/>
        <w:spacing w:line="56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二、费用支付</w:t>
      </w:r>
    </w:p>
    <w:p w14:paraId="4F576FAD">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采购代理服务费支付方式为：中选人按照</w:t>
      </w:r>
      <w:r>
        <w:rPr>
          <w:rFonts w:hint="eastAsia" w:ascii="Times New Roman" w:hAnsi="Times New Roman" w:eastAsia="仿宋_GB2312"/>
          <w:sz w:val="32"/>
          <w:szCs w:val="32"/>
        </w:rPr>
        <w:t>与比选人签订的书面《采购委托代理合同》</w:t>
      </w:r>
      <w:r>
        <w:rPr>
          <w:rFonts w:ascii="Times New Roman" w:hAnsi="Times New Roman" w:eastAsia="仿宋_GB2312"/>
          <w:sz w:val="32"/>
          <w:szCs w:val="32"/>
        </w:rPr>
        <w:t>中约定的金额或收费标准，仅向采购项目中标（成交）供应商收取采购代理费。采购代理费中包含采购场地租赁费、需求论证费、专家评标费等</w:t>
      </w:r>
      <w:r>
        <w:rPr>
          <w:rFonts w:hint="eastAsia" w:ascii="Times New Roman" w:hAnsi="Times New Roman" w:eastAsia="仿宋_GB2312"/>
          <w:sz w:val="32"/>
          <w:szCs w:val="32"/>
        </w:rPr>
        <w:t>。</w:t>
      </w:r>
    </w:p>
    <w:p w14:paraId="68EBD64E">
      <w:pPr>
        <w:adjustRightInd w:val="0"/>
        <w:snapToGrid w:val="0"/>
        <w:spacing w:line="56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三、商务及其他要求</w:t>
      </w:r>
    </w:p>
    <w:p w14:paraId="52B24837">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配置的服务人员不少于</w:t>
      </w:r>
      <w:r>
        <w:rPr>
          <w:rFonts w:hint="eastAsia" w:ascii="Times New Roman" w:hAnsi="Times New Roman" w:eastAsia="仿宋_GB2312"/>
          <w:sz w:val="32"/>
          <w:szCs w:val="32"/>
        </w:rPr>
        <w:t>3</w:t>
      </w:r>
      <w:r>
        <w:rPr>
          <w:rFonts w:ascii="Times New Roman" w:hAnsi="Times New Roman" w:eastAsia="仿宋_GB2312"/>
          <w:sz w:val="32"/>
          <w:szCs w:val="32"/>
        </w:rPr>
        <w:t>名；且</w:t>
      </w:r>
      <w:r>
        <w:rPr>
          <w:rFonts w:hint="eastAsia" w:ascii="Times New Roman" w:hAnsi="Times New Roman" w:eastAsia="仿宋_GB2312"/>
          <w:sz w:val="32"/>
          <w:szCs w:val="32"/>
          <w:lang w:eastAsia="zh-CN"/>
        </w:rPr>
        <w:t>取得四川</w:t>
      </w:r>
      <w:r>
        <w:rPr>
          <w:rFonts w:hint="eastAsia" w:ascii="Times New Roman" w:hAnsi="Times New Roman" w:eastAsia="仿宋_GB2312"/>
          <w:sz w:val="32"/>
          <w:szCs w:val="32"/>
        </w:rPr>
        <w:t>政府采购代理机构专职人员培训证明</w:t>
      </w:r>
      <w:r>
        <w:rPr>
          <w:rFonts w:ascii="Times New Roman" w:hAnsi="Times New Roman" w:eastAsia="仿宋_GB2312"/>
          <w:sz w:val="32"/>
          <w:szCs w:val="32"/>
        </w:rPr>
        <w:t>。</w:t>
      </w:r>
    </w:p>
    <w:p w14:paraId="73DCE6E4">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采购工作结束后1个月内将备案资料交付</w:t>
      </w:r>
      <w:r>
        <w:rPr>
          <w:rFonts w:hint="eastAsia" w:ascii="Times New Roman" w:hAnsi="Times New Roman" w:eastAsia="仿宋_GB2312"/>
          <w:sz w:val="32"/>
          <w:szCs w:val="32"/>
        </w:rPr>
        <w:t>比选人</w:t>
      </w:r>
      <w:r>
        <w:rPr>
          <w:rFonts w:ascii="Times New Roman" w:hAnsi="Times New Roman" w:eastAsia="仿宋_GB2312"/>
          <w:sz w:val="32"/>
          <w:szCs w:val="32"/>
        </w:rPr>
        <w:t>。</w:t>
      </w:r>
    </w:p>
    <w:p w14:paraId="5457F340">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对</w:t>
      </w:r>
      <w:r>
        <w:rPr>
          <w:rFonts w:hint="eastAsia" w:ascii="Times New Roman" w:hAnsi="Times New Roman" w:eastAsia="仿宋_GB2312"/>
          <w:sz w:val="32"/>
          <w:szCs w:val="32"/>
        </w:rPr>
        <w:t>比选人</w:t>
      </w:r>
      <w:r>
        <w:rPr>
          <w:rFonts w:ascii="Times New Roman" w:hAnsi="Times New Roman" w:eastAsia="仿宋_GB2312"/>
          <w:sz w:val="32"/>
          <w:szCs w:val="32"/>
        </w:rPr>
        <w:t>的临时咨询及要求及时提供专业意见。</w:t>
      </w:r>
    </w:p>
    <w:p w14:paraId="0DF86011">
      <w:pPr>
        <w:pStyle w:val="5"/>
        <w:adjustRightInd w:val="0"/>
        <w:snapToGrid w:val="0"/>
        <w:spacing w:after="0" w:line="56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4.在</w:t>
      </w:r>
      <w:r>
        <w:rPr>
          <w:rFonts w:ascii="Times New Roman" w:hAnsi="Times New Roman" w:eastAsia="仿宋_GB2312"/>
          <w:sz w:val="32"/>
          <w:szCs w:val="32"/>
        </w:rPr>
        <w:t>采购工作中做到信息保密、廉</w:t>
      </w:r>
      <w:r>
        <w:rPr>
          <w:rFonts w:hint="eastAsia" w:ascii="Times New Roman" w:hAnsi="Times New Roman" w:eastAsia="仿宋_GB2312"/>
          <w:sz w:val="32"/>
          <w:szCs w:val="32"/>
        </w:rPr>
        <w:t>洁</w:t>
      </w:r>
      <w:r>
        <w:rPr>
          <w:rFonts w:ascii="Times New Roman" w:hAnsi="Times New Roman" w:eastAsia="仿宋_GB2312"/>
          <w:sz w:val="32"/>
          <w:szCs w:val="32"/>
        </w:rPr>
        <w:t>自律工作（提供承诺函）。</w:t>
      </w:r>
    </w:p>
    <w:p w14:paraId="5720B45B">
      <w:pPr>
        <w:pStyle w:val="2"/>
        <w:keepNext w:val="0"/>
        <w:keepLines w:val="0"/>
        <w:adjustRightInd w:val="0"/>
        <w:snapToGrid w:val="0"/>
        <w:spacing w:before="0" w:after="0" w:line="560" w:lineRule="exact"/>
        <w:jc w:val="center"/>
        <w:rPr>
          <w:rFonts w:ascii="黑体" w:hAnsi="黑体" w:eastAsia="黑体" w:cs="黑体"/>
          <w:b w:val="0"/>
          <w:bCs w:val="0"/>
        </w:rPr>
      </w:pPr>
    </w:p>
    <w:p w14:paraId="0CBC3708">
      <w:pPr>
        <w:pStyle w:val="2"/>
        <w:keepNext w:val="0"/>
        <w:keepLines w:val="0"/>
        <w:adjustRightInd w:val="0"/>
        <w:snapToGrid w:val="0"/>
        <w:spacing w:before="0" w:after="0" w:line="560" w:lineRule="exact"/>
        <w:jc w:val="center"/>
        <w:rPr>
          <w:rFonts w:ascii="黑体" w:hAnsi="黑体" w:eastAsia="黑体" w:cs="黑体"/>
          <w:b w:val="0"/>
          <w:bCs w:val="0"/>
        </w:rPr>
      </w:pPr>
    </w:p>
    <w:p w14:paraId="20CD3524">
      <w:pPr>
        <w:pStyle w:val="2"/>
        <w:keepNext w:val="0"/>
        <w:keepLines w:val="0"/>
        <w:adjustRightInd w:val="0"/>
        <w:snapToGrid w:val="0"/>
        <w:spacing w:before="0" w:after="0" w:line="560" w:lineRule="exact"/>
        <w:jc w:val="center"/>
        <w:rPr>
          <w:rFonts w:ascii="黑体" w:hAnsi="黑体" w:eastAsia="黑体" w:cs="黑体"/>
          <w:b w:val="0"/>
          <w:bCs w:val="0"/>
          <w:sz w:val="28"/>
          <w:szCs w:val="28"/>
        </w:rPr>
      </w:pPr>
      <w:r>
        <w:rPr>
          <w:rFonts w:hint="eastAsia" w:ascii="黑体" w:hAnsi="黑体" w:eastAsia="黑体" w:cs="黑体"/>
          <w:b w:val="0"/>
          <w:bCs w:val="0"/>
        </w:rPr>
        <w:t xml:space="preserve">第四章 </w:t>
      </w:r>
      <w:bookmarkEnd w:id="8"/>
      <w:r>
        <w:rPr>
          <w:rFonts w:hint="eastAsia" w:ascii="黑体" w:hAnsi="黑体" w:eastAsia="黑体" w:cs="黑体"/>
          <w:b w:val="0"/>
          <w:bCs w:val="0"/>
        </w:rPr>
        <w:t>比选申请书</w:t>
      </w:r>
    </w:p>
    <w:p w14:paraId="322971E2">
      <w:pPr>
        <w:adjustRightInd w:val="0"/>
        <w:snapToGrid w:val="0"/>
        <w:spacing w:line="560" w:lineRule="exact"/>
        <w:ind w:firstLine="640" w:firstLineChars="200"/>
        <w:jc w:val="left"/>
        <w:rPr>
          <w:rFonts w:ascii="Times New Roman" w:hAnsi="Times New Roman" w:eastAsia="仿宋_GB2312"/>
          <w:sz w:val="32"/>
          <w:szCs w:val="32"/>
        </w:rPr>
      </w:pPr>
    </w:p>
    <w:p w14:paraId="5044451F">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比选申请人在编制比选申请书时应使用本章所附格式并符合有关要求；本章未规定格式的，由比选申请人根据实际情况自主编制。</w:t>
      </w:r>
    </w:p>
    <w:p w14:paraId="3CB4EE6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比选申请人应在</w:t>
      </w:r>
      <w:r>
        <w:rPr>
          <w:rFonts w:hint="eastAsia" w:ascii="Times New Roman" w:hAnsi="Times New Roman" w:eastAsia="仿宋_GB2312"/>
          <w:sz w:val="32"/>
          <w:szCs w:val="32"/>
        </w:rPr>
        <w:t>比选申请</w:t>
      </w:r>
      <w:r>
        <w:rPr>
          <w:rFonts w:ascii="Times New Roman" w:hAnsi="Times New Roman" w:eastAsia="仿宋_GB2312"/>
          <w:sz w:val="32"/>
          <w:szCs w:val="32"/>
        </w:rPr>
        <w:t>文件中要求签字（或签章）或盖章的地方按要求进行签字（或签章）或者盖章。</w:t>
      </w:r>
    </w:p>
    <w:p w14:paraId="0E535F9A">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比选申请书中的表格或空格如填写不下，可编辑扩充或另附页。比选申请人不应改变其内容要求。本章所附格式，比选申请人为编制比选申请书可以复印或编辑。</w:t>
      </w:r>
    </w:p>
    <w:p w14:paraId="796BCBC3">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比选申请人应按照比选申请书格式的要求编制比选申请书。比选申请书按要求密封后在规定的时间和地点进行提交。</w:t>
      </w:r>
    </w:p>
    <w:p w14:paraId="44EE4B2C">
      <w:pPr>
        <w:adjustRightInd w:val="0"/>
        <w:snapToGrid w:val="0"/>
        <w:spacing w:line="560" w:lineRule="exact"/>
        <w:jc w:val="left"/>
        <w:rPr>
          <w:rFonts w:ascii="Times New Roman" w:hAnsi="Times New Roman" w:eastAsia="仿宋"/>
          <w:sz w:val="24"/>
          <w:u w:val="single"/>
        </w:rPr>
      </w:pPr>
    </w:p>
    <w:p w14:paraId="4AA1C110">
      <w:pPr>
        <w:pStyle w:val="5"/>
        <w:adjustRightInd w:val="0"/>
        <w:snapToGrid w:val="0"/>
        <w:spacing w:after="0" w:line="560" w:lineRule="exact"/>
        <w:rPr>
          <w:rFonts w:ascii="Times New Roman" w:hAnsi="Times New Roman" w:eastAsia="仿宋"/>
          <w:sz w:val="24"/>
          <w:u w:val="single"/>
        </w:rPr>
      </w:pPr>
    </w:p>
    <w:p w14:paraId="22E8C9A7">
      <w:pPr>
        <w:pStyle w:val="5"/>
        <w:adjustRightInd w:val="0"/>
        <w:snapToGrid w:val="0"/>
        <w:spacing w:after="0" w:line="560" w:lineRule="exact"/>
        <w:rPr>
          <w:rFonts w:ascii="Times New Roman" w:hAnsi="Times New Roman" w:eastAsia="仿宋"/>
          <w:sz w:val="24"/>
          <w:u w:val="single"/>
        </w:rPr>
      </w:pPr>
    </w:p>
    <w:p w14:paraId="2F24A553">
      <w:pPr>
        <w:pStyle w:val="5"/>
        <w:adjustRightInd w:val="0"/>
        <w:snapToGrid w:val="0"/>
        <w:spacing w:after="0" w:line="560" w:lineRule="exact"/>
        <w:rPr>
          <w:rFonts w:ascii="Times New Roman" w:hAnsi="Times New Roman" w:eastAsia="仿宋"/>
          <w:sz w:val="24"/>
          <w:u w:val="single"/>
        </w:rPr>
      </w:pPr>
    </w:p>
    <w:p w14:paraId="51F4121A">
      <w:pPr>
        <w:pStyle w:val="5"/>
        <w:adjustRightInd w:val="0"/>
        <w:snapToGrid w:val="0"/>
        <w:spacing w:after="0" w:line="560" w:lineRule="exact"/>
        <w:rPr>
          <w:rFonts w:ascii="Times New Roman" w:hAnsi="Times New Roman" w:eastAsia="仿宋"/>
          <w:sz w:val="24"/>
          <w:u w:val="single"/>
        </w:rPr>
      </w:pPr>
    </w:p>
    <w:p w14:paraId="3388D353">
      <w:pPr>
        <w:pStyle w:val="5"/>
        <w:adjustRightInd w:val="0"/>
        <w:snapToGrid w:val="0"/>
        <w:spacing w:after="0" w:line="560" w:lineRule="exact"/>
        <w:rPr>
          <w:rFonts w:ascii="Times New Roman" w:hAnsi="Times New Roman" w:eastAsia="仿宋"/>
          <w:sz w:val="24"/>
          <w:u w:val="single"/>
        </w:rPr>
      </w:pPr>
    </w:p>
    <w:p w14:paraId="088A417E">
      <w:pPr>
        <w:pStyle w:val="5"/>
        <w:adjustRightInd w:val="0"/>
        <w:snapToGrid w:val="0"/>
        <w:spacing w:after="0" w:line="560" w:lineRule="exact"/>
        <w:rPr>
          <w:rFonts w:ascii="Times New Roman" w:hAnsi="Times New Roman" w:eastAsia="仿宋"/>
          <w:sz w:val="24"/>
          <w:u w:val="single"/>
        </w:rPr>
      </w:pPr>
    </w:p>
    <w:p w14:paraId="7E937C11">
      <w:pPr>
        <w:pStyle w:val="5"/>
        <w:adjustRightInd w:val="0"/>
        <w:snapToGrid w:val="0"/>
        <w:spacing w:after="0" w:line="560" w:lineRule="exact"/>
        <w:rPr>
          <w:rFonts w:ascii="Times New Roman" w:hAnsi="Times New Roman" w:eastAsia="仿宋"/>
          <w:sz w:val="24"/>
          <w:u w:val="single"/>
        </w:rPr>
      </w:pPr>
    </w:p>
    <w:p w14:paraId="3C7EF58F">
      <w:pPr>
        <w:pStyle w:val="5"/>
        <w:adjustRightInd w:val="0"/>
        <w:snapToGrid w:val="0"/>
        <w:spacing w:after="0" w:line="560" w:lineRule="exact"/>
        <w:rPr>
          <w:rFonts w:ascii="Times New Roman" w:hAnsi="Times New Roman" w:eastAsia="仿宋"/>
          <w:sz w:val="24"/>
          <w:u w:val="single"/>
        </w:rPr>
      </w:pPr>
    </w:p>
    <w:p w14:paraId="51A8C72E">
      <w:pPr>
        <w:pStyle w:val="5"/>
        <w:adjustRightInd w:val="0"/>
        <w:snapToGrid w:val="0"/>
        <w:spacing w:after="0" w:line="560" w:lineRule="exact"/>
        <w:rPr>
          <w:rFonts w:ascii="Times New Roman" w:hAnsi="Times New Roman" w:eastAsia="仿宋"/>
          <w:sz w:val="24"/>
          <w:u w:val="single"/>
        </w:rPr>
      </w:pPr>
    </w:p>
    <w:p w14:paraId="3C57CEA3">
      <w:pPr>
        <w:pStyle w:val="5"/>
        <w:adjustRightInd w:val="0"/>
        <w:snapToGrid w:val="0"/>
        <w:spacing w:after="0" w:line="560" w:lineRule="exact"/>
        <w:rPr>
          <w:rFonts w:ascii="Times New Roman" w:hAnsi="Times New Roman" w:eastAsia="楷体_GB2312"/>
          <w:b/>
          <w:sz w:val="32"/>
          <w:szCs w:val="32"/>
        </w:rPr>
      </w:pPr>
    </w:p>
    <w:p w14:paraId="087D904B">
      <w:pPr>
        <w:pStyle w:val="5"/>
        <w:adjustRightInd w:val="0"/>
        <w:snapToGrid w:val="0"/>
        <w:spacing w:after="0" w:line="560" w:lineRule="exact"/>
        <w:rPr>
          <w:rFonts w:ascii="Times New Roman" w:hAnsi="Times New Roman" w:eastAsia="楷体_GB2312"/>
          <w:b/>
          <w:sz w:val="32"/>
          <w:szCs w:val="32"/>
        </w:rPr>
      </w:pPr>
      <w:r>
        <w:rPr>
          <w:rFonts w:ascii="Times New Roman" w:hAnsi="Times New Roman" w:eastAsia="楷体_GB2312"/>
          <w:b/>
          <w:sz w:val="32"/>
          <w:szCs w:val="32"/>
        </w:rPr>
        <w:t>比选申请书格式</w:t>
      </w:r>
    </w:p>
    <w:p w14:paraId="1E49DBA0">
      <w:pPr>
        <w:adjustRightInd w:val="0"/>
        <w:snapToGrid w:val="0"/>
        <w:spacing w:line="560" w:lineRule="exact"/>
        <w:rPr>
          <w:rFonts w:ascii="Times New Roman" w:hAnsi="Times New Roman" w:eastAsia="仿宋"/>
          <w:b/>
          <w:sz w:val="48"/>
          <w:szCs w:val="48"/>
        </w:rPr>
      </w:pPr>
    </w:p>
    <w:p w14:paraId="1301D45D">
      <w:pPr>
        <w:adjustRightInd w:val="0"/>
        <w:snapToGrid w:val="0"/>
        <w:spacing w:line="660" w:lineRule="exact"/>
        <w:jc w:val="center"/>
        <w:rPr>
          <w:rFonts w:ascii="Times New Roman" w:hAnsi="Times New Roman" w:eastAsia="方正小标宋简体"/>
          <w:bCs/>
          <w:sz w:val="48"/>
          <w:szCs w:val="48"/>
        </w:rPr>
      </w:pPr>
      <w:r>
        <w:rPr>
          <w:rFonts w:hint="eastAsia" w:ascii="Times New Roman" w:hAnsi="Times New Roman" w:eastAsia="方正小标宋简体"/>
          <w:bCs/>
          <w:sz w:val="48"/>
          <w:szCs w:val="48"/>
        </w:rPr>
        <w:t>“天府乡村”公益品牌标识申报的日常审核和网络申报系统的运维服务项目</w:t>
      </w:r>
    </w:p>
    <w:p w14:paraId="0D6C3FAF">
      <w:pPr>
        <w:adjustRightInd w:val="0"/>
        <w:snapToGrid w:val="0"/>
        <w:spacing w:line="660" w:lineRule="exact"/>
        <w:jc w:val="center"/>
        <w:rPr>
          <w:rFonts w:ascii="Times New Roman" w:hAnsi="Times New Roman" w:eastAsia="仿宋"/>
          <w:sz w:val="28"/>
          <w:szCs w:val="28"/>
        </w:rPr>
      </w:pPr>
      <w:r>
        <w:rPr>
          <w:rFonts w:ascii="Times New Roman" w:hAnsi="Times New Roman" w:eastAsia="方正小标宋简体"/>
          <w:bCs/>
          <w:sz w:val="48"/>
          <w:szCs w:val="48"/>
        </w:rPr>
        <w:t>采购代理机构比选</w:t>
      </w:r>
    </w:p>
    <w:p w14:paraId="4F859AC0">
      <w:pPr>
        <w:pStyle w:val="5"/>
        <w:adjustRightInd w:val="0"/>
        <w:snapToGrid w:val="0"/>
        <w:spacing w:after="0" w:line="560" w:lineRule="exact"/>
        <w:rPr>
          <w:rFonts w:ascii="Times New Roman" w:hAnsi="Times New Roman" w:eastAsia="仿宋"/>
          <w:sz w:val="28"/>
          <w:szCs w:val="28"/>
        </w:rPr>
      </w:pPr>
    </w:p>
    <w:p w14:paraId="7E831DD8">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比</w:t>
      </w:r>
    </w:p>
    <w:p w14:paraId="592CAE3B">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选</w:t>
      </w:r>
    </w:p>
    <w:p w14:paraId="796FEBF8">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申</w:t>
      </w:r>
    </w:p>
    <w:p w14:paraId="02354932">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请</w:t>
      </w:r>
    </w:p>
    <w:p w14:paraId="249CE55E">
      <w:pPr>
        <w:adjustRightInd w:val="0"/>
        <w:snapToGrid w:val="0"/>
        <w:spacing w:line="288" w:lineRule="auto"/>
        <w:jc w:val="center"/>
        <w:rPr>
          <w:rFonts w:ascii="Times New Roman" w:hAnsi="Times New Roman" w:eastAsia="仿宋"/>
          <w:sz w:val="40"/>
          <w:szCs w:val="40"/>
        </w:rPr>
      </w:pPr>
      <w:r>
        <w:rPr>
          <w:rFonts w:ascii="Times New Roman" w:hAnsi="Times New Roman" w:eastAsia="仿宋_GB2312"/>
          <w:b/>
          <w:sz w:val="72"/>
          <w:szCs w:val="72"/>
        </w:rPr>
        <w:t>书</w:t>
      </w:r>
    </w:p>
    <w:p w14:paraId="7E632B21">
      <w:pPr>
        <w:pStyle w:val="5"/>
        <w:adjustRightInd w:val="0"/>
        <w:snapToGrid w:val="0"/>
        <w:spacing w:after="0" w:line="560" w:lineRule="exact"/>
        <w:rPr>
          <w:rFonts w:ascii="Times New Roman" w:hAnsi="Times New Roman"/>
        </w:rPr>
      </w:pPr>
    </w:p>
    <w:p w14:paraId="38016372"/>
    <w:p w14:paraId="42D5034B">
      <w:pPr>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（全称并加盖单位公章）</w:t>
      </w:r>
    </w:p>
    <w:p w14:paraId="27D3731E">
      <w:pPr>
        <w:adjustRightInd w:val="0"/>
        <w:snapToGrid w:val="0"/>
        <w:spacing w:line="560" w:lineRule="exact"/>
        <w:rPr>
          <w:rFonts w:ascii="Times New Roman" w:hAnsi="Times New Roman" w:eastAsia="仿宋_GB2312"/>
          <w:sz w:val="28"/>
          <w:szCs w:val="28"/>
        </w:rPr>
      </w:pPr>
    </w:p>
    <w:p w14:paraId="2779A17A">
      <w:pPr>
        <w:adjustRightInd w:val="0"/>
        <w:snapToGrid w:val="0"/>
        <w:spacing w:line="560" w:lineRule="exact"/>
        <w:jc w:val="center"/>
        <w:rPr>
          <w:rFonts w:ascii="Times New Roman" w:hAnsi="Times New Roman" w:eastAsia="仿宋_GB2312"/>
          <w:sz w:val="32"/>
          <w:szCs w:val="32"/>
        </w:rPr>
      </w:pPr>
      <w:r>
        <w:rPr>
          <w:rFonts w:ascii="Times New Roman" w:hAnsi="Times New Roman" w:eastAsia="仿宋_GB2312"/>
          <w:sz w:val="32"/>
          <w:szCs w:val="32"/>
        </w:rPr>
        <w:t>年    月    日</w:t>
      </w:r>
    </w:p>
    <w:p w14:paraId="283BA3A0">
      <w:pPr>
        <w:adjustRightInd w:val="0"/>
        <w:snapToGrid w:val="0"/>
        <w:spacing w:line="550" w:lineRule="exact"/>
        <w:jc w:val="center"/>
        <w:rPr>
          <w:rFonts w:ascii="Times New Roman" w:hAnsi="Times New Roman" w:eastAsia="仿宋_GB2312"/>
          <w:spacing w:val="6"/>
          <w:sz w:val="32"/>
          <w:szCs w:val="32"/>
        </w:rPr>
      </w:pPr>
      <w:r>
        <w:rPr>
          <w:rFonts w:ascii="Times New Roman" w:hAnsi="Times New Roman" w:eastAsia="仿宋"/>
        </w:rPr>
        <w:br w:type="page"/>
      </w:r>
      <w:bookmarkStart w:id="9" w:name="_Toc312164501"/>
      <w:r>
        <w:rPr>
          <w:rFonts w:ascii="Times New Roman" w:hAnsi="Times New Roman" w:eastAsia="黑体"/>
          <w:spacing w:val="6"/>
          <w:sz w:val="32"/>
          <w:szCs w:val="32"/>
        </w:rPr>
        <w:t>一、比选申请书</w:t>
      </w:r>
    </w:p>
    <w:p w14:paraId="0CD34A07">
      <w:pPr>
        <w:adjustRightInd w:val="0"/>
        <w:snapToGrid w:val="0"/>
        <w:spacing w:line="550" w:lineRule="exact"/>
        <w:rPr>
          <w:rFonts w:ascii="Times New Roman" w:hAnsi="Times New Roman" w:eastAsia="仿宋_GB2312"/>
          <w:spacing w:val="6"/>
          <w:sz w:val="32"/>
          <w:szCs w:val="32"/>
        </w:rPr>
      </w:pPr>
      <w:r>
        <w:rPr>
          <w:rFonts w:ascii="Times New Roman" w:hAnsi="Times New Roman" w:eastAsia="仿宋_GB2312"/>
          <w:spacing w:val="6"/>
          <w:sz w:val="32"/>
          <w:szCs w:val="32"/>
        </w:rPr>
        <w:t>致</w:t>
      </w:r>
      <w:r>
        <w:rPr>
          <w:rFonts w:hint="eastAsia" w:ascii="Times New Roman" w:hAnsi="Times New Roman" w:eastAsia="仿宋_GB2312"/>
          <w:spacing w:val="6"/>
          <w:sz w:val="32"/>
          <w:szCs w:val="32"/>
        </w:rPr>
        <w:t>四川省供销合作社联合社</w:t>
      </w:r>
      <w:r>
        <w:rPr>
          <w:rFonts w:ascii="Times New Roman" w:hAnsi="Times New Roman" w:eastAsia="仿宋_GB2312"/>
          <w:spacing w:val="6"/>
          <w:sz w:val="32"/>
          <w:szCs w:val="32"/>
        </w:rPr>
        <w:t>：</w:t>
      </w:r>
    </w:p>
    <w:p w14:paraId="0AA452BE">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根据贵单位项目名称为：</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的</w:t>
      </w:r>
      <w:r>
        <w:rPr>
          <w:rFonts w:hint="eastAsia" w:ascii="Times New Roman" w:hAnsi="Times New Roman" w:eastAsia="仿宋_GB2312"/>
          <w:spacing w:val="6"/>
          <w:sz w:val="32"/>
          <w:szCs w:val="32"/>
        </w:rPr>
        <w:t>比选文件，</w:t>
      </w:r>
      <w:r>
        <w:rPr>
          <w:rFonts w:ascii="Times New Roman" w:hAnsi="Times New Roman" w:eastAsia="仿宋_GB2312"/>
          <w:spacing w:val="6"/>
          <w:sz w:val="32"/>
          <w:szCs w:val="32"/>
        </w:rPr>
        <w:t>签字代表</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（姓名、职务）经正式授权并代表：</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比选申请人</w:t>
      </w:r>
      <w:r>
        <w:rPr>
          <w:rFonts w:ascii="Times New Roman" w:hAnsi="Times New Roman" w:eastAsia="仿宋_GB2312"/>
          <w:spacing w:val="6"/>
          <w:sz w:val="32"/>
          <w:szCs w:val="32"/>
        </w:rPr>
        <w:t>名称、地址）提交</w:t>
      </w:r>
      <w:r>
        <w:rPr>
          <w:rFonts w:hint="eastAsia" w:ascii="Times New Roman" w:hAnsi="Times New Roman" w:eastAsia="仿宋_GB2312"/>
          <w:spacing w:val="6"/>
          <w:sz w:val="32"/>
          <w:szCs w:val="32"/>
        </w:rPr>
        <w:t>比选申请书</w:t>
      </w:r>
      <w:r>
        <w:rPr>
          <w:rFonts w:ascii="Times New Roman" w:hAnsi="Times New Roman" w:eastAsia="仿宋_GB2312"/>
          <w:spacing w:val="6"/>
          <w:sz w:val="32"/>
          <w:szCs w:val="32"/>
        </w:rPr>
        <w:t>正本一份，副本</w:t>
      </w:r>
      <w:r>
        <w:rPr>
          <w:rFonts w:hint="eastAsia" w:ascii="Times New Roman" w:hAnsi="Times New Roman" w:eastAsia="仿宋_GB2312"/>
          <w:spacing w:val="6"/>
          <w:sz w:val="32"/>
          <w:szCs w:val="32"/>
        </w:rPr>
        <w:t>一</w:t>
      </w:r>
      <w:r>
        <w:rPr>
          <w:rFonts w:ascii="Times New Roman" w:hAnsi="Times New Roman" w:eastAsia="仿宋_GB2312"/>
          <w:spacing w:val="6"/>
          <w:sz w:val="32"/>
          <w:szCs w:val="32"/>
        </w:rPr>
        <w:t>份。我方承诺并保证：</w:t>
      </w:r>
    </w:p>
    <w:p w14:paraId="5137021E">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一、我方自愿按照比选</w:t>
      </w:r>
      <w:r>
        <w:rPr>
          <w:rFonts w:hint="eastAsia" w:ascii="Times New Roman" w:hAnsi="Times New Roman" w:eastAsia="仿宋_GB2312"/>
          <w:spacing w:val="6"/>
          <w:sz w:val="32"/>
          <w:szCs w:val="32"/>
        </w:rPr>
        <w:t>文件</w:t>
      </w:r>
      <w:r>
        <w:rPr>
          <w:rFonts w:ascii="Times New Roman" w:hAnsi="Times New Roman" w:eastAsia="仿宋_GB2312"/>
          <w:spacing w:val="6"/>
          <w:sz w:val="32"/>
          <w:szCs w:val="32"/>
        </w:rPr>
        <w:t>规定的各项要求向</w:t>
      </w:r>
      <w:r>
        <w:rPr>
          <w:rFonts w:hint="eastAsia" w:ascii="Times New Roman" w:hAnsi="Times New Roman" w:eastAsia="仿宋_GB2312"/>
          <w:spacing w:val="6"/>
          <w:sz w:val="32"/>
          <w:szCs w:val="32"/>
        </w:rPr>
        <w:t>贵单位</w:t>
      </w:r>
      <w:r>
        <w:rPr>
          <w:rFonts w:ascii="Times New Roman" w:hAnsi="Times New Roman" w:eastAsia="仿宋_GB2312"/>
          <w:spacing w:val="6"/>
          <w:sz w:val="32"/>
          <w:szCs w:val="32"/>
        </w:rPr>
        <w:t>提供所需服务。</w:t>
      </w:r>
    </w:p>
    <w:p w14:paraId="246C1DD9">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二、一旦我方中选，我方将严格履行合同规定的责任和义务，并完成项目。</w:t>
      </w:r>
    </w:p>
    <w:p w14:paraId="2010A63C">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三、我方已详细审查并完全理解全部比选</w:t>
      </w:r>
      <w:r>
        <w:rPr>
          <w:rFonts w:hint="eastAsia" w:ascii="Times New Roman" w:hAnsi="Times New Roman" w:eastAsia="仿宋_GB2312"/>
          <w:spacing w:val="6"/>
          <w:sz w:val="32"/>
          <w:szCs w:val="32"/>
        </w:rPr>
        <w:t>文件要求</w:t>
      </w:r>
      <w:r>
        <w:rPr>
          <w:rFonts w:ascii="Times New Roman" w:hAnsi="Times New Roman" w:eastAsia="仿宋_GB2312"/>
          <w:spacing w:val="6"/>
          <w:sz w:val="32"/>
          <w:szCs w:val="32"/>
        </w:rPr>
        <w:t>，包括修改文件（如有）以及全部参考资料和有关附件。我方对于比选</w:t>
      </w:r>
      <w:r>
        <w:rPr>
          <w:rFonts w:hint="eastAsia" w:ascii="Times New Roman" w:hAnsi="Times New Roman" w:eastAsia="仿宋_GB2312"/>
          <w:spacing w:val="6"/>
          <w:sz w:val="32"/>
          <w:szCs w:val="32"/>
        </w:rPr>
        <w:t>文件</w:t>
      </w:r>
      <w:r>
        <w:rPr>
          <w:rFonts w:ascii="Times New Roman" w:hAnsi="Times New Roman" w:eastAsia="仿宋_GB2312"/>
          <w:spacing w:val="6"/>
          <w:sz w:val="32"/>
          <w:szCs w:val="32"/>
        </w:rPr>
        <w:t>及相关文件不存在任何误解或不明。</w:t>
      </w:r>
    </w:p>
    <w:p w14:paraId="56B0C26F">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四、我方愿意提供贵单位可能另外要求的，与比选有关的文件资料，并保证我方已提供和将要提供的文件资料是真实、准确、有效的。</w:t>
      </w:r>
    </w:p>
    <w:p w14:paraId="4F578A06">
      <w:pPr>
        <w:adjustRightInd w:val="0"/>
        <w:snapToGrid w:val="0"/>
        <w:spacing w:line="550" w:lineRule="exact"/>
        <w:ind w:firstLine="664"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比选申请人</w:t>
      </w:r>
      <w:r>
        <w:rPr>
          <w:rFonts w:ascii="Times New Roman" w:hAnsi="Times New Roman" w:eastAsia="仿宋_GB2312"/>
          <w:spacing w:val="6"/>
          <w:sz w:val="32"/>
          <w:szCs w:val="32"/>
        </w:rPr>
        <w:t>名称：</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（加盖公章）</w:t>
      </w:r>
    </w:p>
    <w:p w14:paraId="4895CDA1">
      <w:pPr>
        <w:adjustRightInd w:val="0"/>
        <w:snapToGrid w:val="0"/>
        <w:spacing w:line="550" w:lineRule="exact"/>
        <w:ind w:firstLine="664"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比选申请人法定</w:t>
      </w:r>
      <w:r>
        <w:rPr>
          <w:rFonts w:ascii="Times New Roman" w:hAnsi="Times New Roman" w:eastAsia="仿宋_GB2312"/>
          <w:spacing w:val="6"/>
          <w:sz w:val="32"/>
          <w:szCs w:val="32"/>
        </w:rPr>
        <w:t>代表</w:t>
      </w:r>
      <w:r>
        <w:rPr>
          <w:rFonts w:hint="eastAsia" w:ascii="Times New Roman" w:hAnsi="Times New Roman" w:eastAsia="仿宋_GB2312"/>
          <w:spacing w:val="6"/>
          <w:sz w:val="32"/>
          <w:szCs w:val="32"/>
        </w:rPr>
        <w:t>人</w:t>
      </w:r>
      <w:r>
        <w:rPr>
          <w:rFonts w:ascii="Times New Roman" w:hAnsi="Times New Roman" w:eastAsia="仿宋_GB2312"/>
          <w:spacing w:val="6"/>
          <w:sz w:val="32"/>
          <w:szCs w:val="32"/>
        </w:rPr>
        <w:t>：</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（签字）</w:t>
      </w:r>
    </w:p>
    <w:p w14:paraId="18E2C4F4">
      <w:pPr>
        <w:adjustRightInd w:val="0"/>
        <w:snapToGrid w:val="0"/>
        <w:spacing w:line="550" w:lineRule="exact"/>
        <w:ind w:firstLine="664" w:firstLineChars="200"/>
        <w:rPr>
          <w:rFonts w:ascii="Times New Roman" w:hAnsi="Times New Roman" w:eastAsia="仿宋_GB2312"/>
          <w:spacing w:val="6"/>
          <w:sz w:val="32"/>
          <w:szCs w:val="32"/>
          <w:u w:val="single"/>
        </w:rPr>
      </w:pPr>
      <w:r>
        <w:rPr>
          <w:rFonts w:ascii="Times New Roman" w:hAnsi="Times New Roman" w:eastAsia="仿宋_GB2312"/>
          <w:spacing w:val="6"/>
          <w:sz w:val="32"/>
          <w:szCs w:val="32"/>
        </w:rPr>
        <w:t>地址：</w:t>
      </w:r>
      <w:r>
        <w:rPr>
          <w:rFonts w:ascii="Times New Roman" w:hAnsi="Times New Roman" w:eastAsia="仿宋_GB2312"/>
          <w:spacing w:val="6"/>
          <w:sz w:val="32"/>
          <w:szCs w:val="32"/>
          <w:u w:val="single"/>
        </w:rPr>
        <w:t xml:space="preserve">              </w:t>
      </w:r>
    </w:p>
    <w:p w14:paraId="1C0A3F3C">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邮编：</w:t>
      </w:r>
      <w:r>
        <w:rPr>
          <w:rFonts w:ascii="Times New Roman" w:hAnsi="Times New Roman" w:eastAsia="仿宋_GB2312"/>
          <w:spacing w:val="6"/>
          <w:sz w:val="32"/>
          <w:szCs w:val="32"/>
          <w:u w:val="single"/>
        </w:rPr>
        <w:t xml:space="preserve">              </w:t>
      </w:r>
    </w:p>
    <w:p w14:paraId="668D7F53">
      <w:pPr>
        <w:adjustRightInd w:val="0"/>
        <w:snapToGrid w:val="0"/>
        <w:spacing w:line="550" w:lineRule="exact"/>
        <w:ind w:firstLine="664" w:firstLineChars="200"/>
        <w:rPr>
          <w:rFonts w:ascii="Times New Roman" w:hAnsi="Times New Roman" w:eastAsia="仿宋_GB2312"/>
          <w:spacing w:val="6"/>
          <w:sz w:val="32"/>
          <w:szCs w:val="32"/>
          <w:u w:val="single"/>
        </w:rPr>
      </w:pPr>
      <w:r>
        <w:rPr>
          <w:rFonts w:ascii="Times New Roman" w:hAnsi="Times New Roman" w:eastAsia="仿宋_GB2312"/>
          <w:spacing w:val="6"/>
          <w:sz w:val="32"/>
          <w:szCs w:val="32"/>
        </w:rPr>
        <w:t>电话：</w:t>
      </w:r>
      <w:r>
        <w:rPr>
          <w:rFonts w:ascii="Times New Roman" w:hAnsi="Times New Roman" w:eastAsia="仿宋_GB2312"/>
          <w:spacing w:val="6"/>
          <w:sz w:val="32"/>
          <w:szCs w:val="32"/>
          <w:u w:val="single"/>
        </w:rPr>
        <w:t xml:space="preserve">              </w:t>
      </w:r>
    </w:p>
    <w:p w14:paraId="710A3865">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传真：</w:t>
      </w:r>
      <w:r>
        <w:rPr>
          <w:rFonts w:ascii="Times New Roman" w:hAnsi="Times New Roman" w:eastAsia="仿宋_GB2312"/>
          <w:spacing w:val="6"/>
          <w:sz w:val="32"/>
          <w:szCs w:val="32"/>
          <w:u w:val="single"/>
        </w:rPr>
        <w:t xml:space="preserve">              </w:t>
      </w:r>
    </w:p>
    <w:p w14:paraId="0E3A430D">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日期：</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年</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月</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日</w:t>
      </w:r>
    </w:p>
    <w:p w14:paraId="614E4AA1">
      <w:pPr>
        <w:adjustRightInd w:val="0"/>
        <w:snapToGrid w:val="0"/>
        <w:spacing w:line="560" w:lineRule="exact"/>
        <w:jc w:val="center"/>
        <w:rPr>
          <w:rFonts w:ascii="Times New Roman" w:hAnsi="Times New Roman" w:eastAsia="黑体"/>
          <w:spacing w:val="6"/>
          <w:sz w:val="32"/>
          <w:szCs w:val="32"/>
        </w:rPr>
      </w:pPr>
    </w:p>
    <w:p w14:paraId="6CA984DB">
      <w:pPr>
        <w:adjustRightInd w:val="0"/>
        <w:snapToGrid w:val="0"/>
        <w:spacing w:line="560" w:lineRule="exact"/>
        <w:jc w:val="center"/>
        <w:rPr>
          <w:rFonts w:ascii="Times New Roman" w:hAnsi="Times New Roman" w:eastAsia="黑体"/>
          <w:spacing w:val="6"/>
          <w:sz w:val="32"/>
          <w:szCs w:val="32"/>
        </w:rPr>
      </w:pPr>
    </w:p>
    <w:p w14:paraId="52469C21">
      <w:pPr>
        <w:adjustRightInd w:val="0"/>
        <w:snapToGrid w:val="0"/>
        <w:spacing w:line="560" w:lineRule="exact"/>
        <w:jc w:val="center"/>
        <w:rPr>
          <w:rFonts w:ascii="Times New Roman" w:hAnsi="Times New Roman" w:eastAsia="黑体"/>
          <w:spacing w:val="6"/>
          <w:sz w:val="32"/>
          <w:szCs w:val="32"/>
        </w:rPr>
      </w:pPr>
      <w:r>
        <w:rPr>
          <w:rFonts w:ascii="Times New Roman" w:hAnsi="Times New Roman" w:eastAsia="黑体"/>
          <w:spacing w:val="6"/>
          <w:sz w:val="32"/>
          <w:szCs w:val="32"/>
        </w:rPr>
        <w:t>二、法定代表人授权书</w:t>
      </w:r>
      <w:bookmarkEnd w:id="9"/>
    </w:p>
    <w:p w14:paraId="71EEA2F8">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本授权委托书声明：我 </w:t>
      </w:r>
      <w:r>
        <w:rPr>
          <w:rFonts w:ascii="Times New Roman" w:hAnsi="Times New Roman" w:eastAsia="仿宋_GB2312"/>
          <w:kern w:val="0"/>
          <w:sz w:val="32"/>
          <w:szCs w:val="32"/>
          <w:u w:val="single"/>
        </w:rPr>
        <w:t xml:space="preserve">（姓名） </w:t>
      </w:r>
      <w:r>
        <w:rPr>
          <w:rFonts w:ascii="Times New Roman" w:hAnsi="Times New Roman" w:eastAsia="仿宋_GB2312"/>
          <w:kern w:val="0"/>
          <w:sz w:val="32"/>
          <w:szCs w:val="32"/>
        </w:rPr>
        <w:t>系</w:t>
      </w:r>
      <w:r>
        <w:rPr>
          <w:rFonts w:ascii="Times New Roman" w:hAnsi="Times New Roman" w:eastAsia="仿宋_GB2312"/>
          <w:kern w:val="0"/>
          <w:sz w:val="32"/>
          <w:szCs w:val="32"/>
          <w:u w:val="single"/>
        </w:rPr>
        <w:t xml:space="preserve"> （比选申请人名称） </w:t>
      </w:r>
      <w:r>
        <w:rPr>
          <w:rFonts w:ascii="Times New Roman" w:hAnsi="Times New Roman" w:eastAsia="仿宋_GB2312"/>
          <w:kern w:val="0"/>
          <w:sz w:val="32"/>
          <w:szCs w:val="32"/>
        </w:rPr>
        <w:t>的法定代表人，现授权</w:t>
      </w:r>
      <w:r>
        <w:rPr>
          <w:rFonts w:ascii="Times New Roman" w:hAnsi="Times New Roman" w:eastAsia="仿宋_GB2312"/>
          <w:kern w:val="0"/>
          <w:sz w:val="32"/>
          <w:szCs w:val="32"/>
          <w:u w:val="single"/>
        </w:rPr>
        <w:t xml:space="preserve"> （姓名） </w:t>
      </w:r>
      <w:r>
        <w:rPr>
          <w:rFonts w:ascii="Times New Roman" w:hAnsi="Times New Roman" w:eastAsia="仿宋_GB2312"/>
          <w:kern w:val="0"/>
          <w:sz w:val="32"/>
          <w:szCs w:val="32"/>
        </w:rPr>
        <w:t>为我单位委托代理人，以本单位的名义参加</w:t>
      </w:r>
      <w:r>
        <w:rPr>
          <w:rFonts w:hint="eastAsia" w:ascii="Times New Roman" w:hAnsi="Times New Roman" w:eastAsia="仿宋_GB2312"/>
          <w:kern w:val="0"/>
          <w:sz w:val="32"/>
          <w:szCs w:val="32"/>
          <w:u w:val="single"/>
        </w:rPr>
        <w:t xml:space="preserve">         </w:t>
      </w:r>
      <w:r>
        <w:rPr>
          <w:rFonts w:ascii="Times New Roman" w:hAnsi="Times New Roman" w:eastAsia="仿宋_GB2312"/>
          <w:kern w:val="0"/>
          <w:sz w:val="32"/>
          <w:szCs w:val="32"/>
        </w:rPr>
        <w:t>项目的</w:t>
      </w:r>
      <w:r>
        <w:rPr>
          <w:rFonts w:hint="eastAsia" w:ascii="Times New Roman" w:hAnsi="Times New Roman" w:eastAsia="仿宋_GB2312"/>
          <w:kern w:val="0"/>
          <w:sz w:val="32"/>
          <w:szCs w:val="32"/>
        </w:rPr>
        <w:t>比选</w:t>
      </w:r>
      <w:r>
        <w:rPr>
          <w:rFonts w:ascii="Times New Roman" w:hAnsi="Times New Roman" w:eastAsia="仿宋_GB2312"/>
          <w:kern w:val="0"/>
          <w:sz w:val="32"/>
          <w:szCs w:val="32"/>
        </w:rPr>
        <w:t>活动。委托代理人在</w:t>
      </w:r>
      <w:r>
        <w:rPr>
          <w:rFonts w:hint="eastAsia" w:ascii="Times New Roman" w:hAnsi="Times New Roman" w:eastAsia="仿宋_GB2312"/>
          <w:kern w:val="0"/>
          <w:sz w:val="32"/>
          <w:szCs w:val="32"/>
        </w:rPr>
        <w:t>比选</w:t>
      </w:r>
      <w:r>
        <w:rPr>
          <w:rFonts w:ascii="Times New Roman" w:hAnsi="Times New Roman" w:eastAsia="仿宋_GB2312"/>
          <w:kern w:val="0"/>
          <w:sz w:val="32"/>
          <w:szCs w:val="32"/>
        </w:rPr>
        <w:t>活动和</w:t>
      </w:r>
      <w:r>
        <w:rPr>
          <w:rFonts w:hint="eastAsia" w:ascii="Times New Roman" w:hAnsi="Times New Roman" w:eastAsia="仿宋_GB2312"/>
          <w:kern w:val="0"/>
          <w:sz w:val="32"/>
          <w:szCs w:val="32"/>
        </w:rPr>
        <w:t>评审</w:t>
      </w:r>
      <w:r>
        <w:rPr>
          <w:rFonts w:ascii="Times New Roman" w:hAnsi="Times New Roman" w:eastAsia="仿宋_GB2312"/>
          <w:kern w:val="0"/>
          <w:sz w:val="32"/>
          <w:szCs w:val="32"/>
        </w:rPr>
        <w:t>、谈判以及合同签订过程中所签署的一切文件和处理与之有关的一切事务，我及我单位均予以承认，并全部承担其产生的所有权利和义务。</w:t>
      </w:r>
    </w:p>
    <w:p w14:paraId="20763B09">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委托代理人无</w:t>
      </w:r>
      <w:r>
        <w:rPr>
          <w:rFonts w:hint="eastAsia" w:ascii="Times New Roman" w:hAnsi="Times New Roman" w:eastAsia="仿宋_GB2312"/>
          <w:kern w:val="0"/>
          <w:sz w:val="32"/>
          <w:szCs w:val="32"/>
        </w:rPr>
        <w:t>权</w:t>
      </w:r>
      <w:r>
        <w:rPr>
          <w:rFonts w:ascii="Times New Roman" w:hAnsi="Times New Roman" w:eastAsia="仿宋_GB2312"/>
          <w:kern w:val="0"/>
          <w:sz w:val="32"/>
          <w:szCs w:val="32"/>
        </w:rPr>
        <w:t>转委托</w:t>
      </w:r>
      <w:r>
        <w:rPr>
          <w:rFonts w:hint="eastAsia" w:ascii="Times New Roman" w:hAnsi="Times New Roman" w:eastAsia="仿宋_GB2312"/>
          <w:kern w:val="0"/>
          <w:sz w:val="32"/>
          <w:szCs w:val="32"/>
        </w:rPr>
        <w:t>。</w:t>
      </w:r>
    </w:p>
    <w:p w14:paraId="51515A37">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特此委托。</w:t>
      </w:r>
    </w:p>
    <w:p w14:paraId="0C7A9325">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p>
    <w:p w14:paraId="3A69A48A">
      <w:pPr>
        <w:autoSpaceDE w:val="0"/>
        <w:autoSpaceDN w:val="0"/>
        <w:adjustRightInd w:val="0"/>
        <w:snapToGrid w:val="0"/>
        <w:spacing w:line="560" w:lineRule="exact"/>
        <w:ind w:firstLine="560" w:firstLineChars="200"/>
        <w:jc w:val="left"/>
        <w:rPr>
          <w:rFonts w:ascii="Times New Roman" w:hAnsi="Times New Roman" w:eastAsia="仿宋"/>
          <w:kern w:val="0"/>
          <w:sz w:val="28"/>
          <w:szCs w:val="28"/>
        </w:rPr>
      </w:pPr>
    </w:p>
    <w:p w14:paraId="4AD60CA2">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授权人</w:t>
      </w:r>
      <w:r>
        <w:rPr>
          <w:rFonts w:hint="eastAsia" w:ascii="Times New Roman" w:hAnsi="Times New Roman" w:eastAsia="仿宋_GB2312"/>
          <w:kern w:val="0"/>
          <w:sz w:val="32"/>
          <w:szCs w:val="32"/>
        </w:rPr>
        <w:t>（</w:t>
      </w:r>
      <w:r>
        <w:rPr>
          <w:rFonts w:ascii="Times New Roman" w:hAnsi="Times New Roman" w:eastAsia="仿宋_GB2312"/>
          <w:kern w:val="0"/>
          <w:sz w:val="32"/>
          <w:szCs w:val="32"/>
        </w:rPr>
        <w:t>法定代表人</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ascii="Times New Roman" w:hAnsi="Times New Roman" w:eastAsia="仿宋_GB2312"/>
          <w:kern w:val="0"/>
          <w:sz w:val="32"/>
          <w:szCs w:val="32"/>
          <w:u w:val="single"/>
        </w:rPr>
        <w:t xml:space="preserve">    （签字）   </w:t>
      </w:r>
      <w:r>
        <w:rPr>
          <w:rFonts w:ascii="Times New Roman" w:hAnsi="Times New Roman" w:eastAsia="仿宋_GB2312"/>
          <w:kern w:val="0"/>
          <w:sz w:val="32"/>
          <w:szCs w:val="32"/>
        </w:rPr>
        <w:t xml:space="preserve"> </w:t>
      </w:r>
    </w:p>
    <w:p w14:paraId="269044C1">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联系电话：</w:t>
      </w:r>
      <w:r>
        <w:rPr>
          <w:rFonts w:ascii="Times New Roman" w:hAnsi="Times New Roman" w:eastAsia="仿宋_GB2312"/>
          <w:kern w:val="0"/>
          <w:sz w:val="32"/>
          <w:szCs w:val="32"/>
          <w:u w:val="single"/>
        </w:rPr>
        <w:t xml:space="preserve">              </w:t>
      </w:r>
    </w:p>
    <w:p w14:paraId="1E7CC1F7">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委托代理人：</w:t>
      </w:r>
      <w:r>
        <w:rPr>
          <w:rFonts w:ascii="Times New Roman" w:hAnsi="Times New Roman" w:eastAsia="仿宋_GB2312"/>
          <w:kern w:val="0"/>
          <w:sz w:val="32"/>
          <w:szCs w:val="32"/>
          <w:u w:val="single"/>
        </w:rPr>
        <w:t xml:space="preserve"> （签字）             </w:t>
      </w:r>
      <w:r>
        <w:rPr>
          <w:rFonts w:ascii="Times New Roman" w:hAnsi="Times New Roman" w:eastAsia="仿宋_GB2312"/>
          <w:kern w:val="0"/>
          <w:sz w:val="32"/>
          <w:szCs w:val="32"/>
        </w:rPr>
        <w:t xml:space="preserve">   </w:t>
      </w:r>
    </w:p>
    <w:p w14:paraId="5A4B7634">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单位电话：</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 xml:space="preserve"> </w:t>
      </w:r>
    </w:p>
    <w:p w14:paraId="2D8468AF">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传    真：</w:t>
      </w:r>
      <w:r>
        <w:rPr>
          <w:rFonts w:ascii="Times New Roman" w:hAnsi="Times New Roman" w:eastAsia="仿宋_GB2312"/>
          <w:kern w:val="0"/>
          <w:sz w:val="32"/>
          <w:szCs w:val="32"/>
          <w:u w:val="single"/>
        </w:rPr>
        <w:t xml:space="preserve">              </w:t>
      </w:r>
    </w:p>
    <w:p w14:paraId="672BD2C7">
      <w:pPr>
        <w:autoSpaceDE w:val="0"/>
        <w:autoSpaceDN w:val="0"/>
        <w:adjustRightInd w:val="0"/>
        <w:snapToGrid w:val="0"/>
        <w:spacing w:line="560" w:lineRule="exact"/>
        <w:jc w:val="left"/>
        <w:rPr>
          <w:rFonts w:ascii="Times New Roman" w:hAnsi="Times New Roman" w:eastAsia="仿宋_GB2312"/>
          <w:kern w:val="0"/>
          <w:sz w:val="32"/>
          <w:szCs w:val="32"/>
          <w:u w:val="single"/>
        </w:rPr>
      </w:pPr>
      <w:r>
        <w:rPr>
          <w:rFonts w:ascii="Times New Roman" w:hAnsi="Times New Roman" w:eastAsia="仿宋_GB2312"/>
          <w:kern w:val="0"/>
          <w:sz w:val="32"/>
          <w:szCs w:val="32"/>
        </w:rPr>
        <w:t>比选申请人：</w:t>
      </w:r>
      <w:r>
        <w:rPr>
          <w:rFonts w:ascii="Times New Roman" w:hAnsi="Times New Roman" w:eastAsia="仿宋_GB2312"/>
          <w:kern w:val="0"/>
          <w:sz w:val="32"/>
          <w:szCs w:val="32"/>
          <w:u w:val="single"/>
        </w:rPr>
        <w:t>（全称并加盖企业公章）</w:t>
      </w:r>
    </w:p>
    <w:p w14:paraId="235FB278">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日期：</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年</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月</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日</w:t>
      </w:r>
    </w:p>
    <w:p w14:paraId="04A1CA09">
      <w:pPr>
        <w:autoSpaceDE w:val="0"/>
        <w:autoSpaceDN w:val="0"/>
        <w:adjustRightInd w:val="0"/>
        <w:snapToGrid w:val="0"/>
        <w:spacing w:line="560" w:lineRule="exact"/>
        <w:jc w:val="left"/>
        <w:rPr>
          <w:rFonts w:ascii="Times New Roman" w:hAnsi="Times New Roman" w:eastAsia="仿宋_GB2312"/>
          <w:kern w:val="0"/>
          <w:sz w:val="32"/>
          <w:szCs w:val="32"/>
        </w:rPr>
      </w:pPr>
    </w:p>
    <w:p w14:paraId="3FF8A15E">
      <w:p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须附法定代表人和</w:t>
      </w:r>
      <w:r>
        <w:rPr>
          <w:rFonts w:hint="eastAsia" w:ascii="Times New Roman" w:hAnsi="Times New Roman" w:eastAsia="仿宋_GB2312"/>
          <w:kern w:val="0"/>
          <w:sz w:val="32"/>
          <w:szCs w:val="32"/>
        </w:rPr>
        <w:t>委托代理人</w:t>
      </w:r>
      <w:r>
        <w:rPr>
          <w:rFonts w:ascii="Times New Roman" w:hAnsi="Times New Roman" w:eastAsia="仿宋_GB2312"/>
          <w:kern w:val="0"/>
          <w:sz w:val="32"/>
          <w:szCs w:val="32"/>
        </w:rPr>
        <w:t>身份证复印件</w:t>
      </w:r>
    </w:p>
    <w:p w14:paraId="5FDC3204">
      <w:pPr>
        <w:pStyle w:val="2"/>
        <w:keepNext w:val="0"/>
        <w:keepLines w:val="0"/>
        <w:adjustRightInd w:val="0"/>
        <w:snapToGrid w:val="0"/>
        <w:spacing w:before="0" w:after="0" w:line="560" w:lineRule="exact"/>
        <w:jc w:val="center"/>
        <w:rPr>
          <w:rFonts w:ascii="Times New Roman" w:hAnsi="Times New Roman" w:eastAsia="仿宋"/>
          <w:b w:val="0"/>
        </w:rPr>
      </w:pPr>
      <w:r>
        <w:rPr>
          <w:rFonts w:ascii="Times New Roman" w:hAnsi="Times New Roman" w:eastAsia="仿宋"/>
        </w:rPr>
        <w:br w:type="page"/>
      </w:r>
      <w:bookmarkStart w:id="10" w:name="_Toc312164502"/>
      <w:r>
        <w:rPr>
          <w:rFonts w:ascii="Times New Roman" w:hAnsi="Times New Roman" w:eastAsia="黑体"/>
          <w:b w:val="0"/>
          <w:bCs w:val="0"/>
          <w:spacing w:val="6"/>
          <w:kern w:val="2"/>
        </w:rPr>
        <w:t>三、</w:t>
      </w:r>
      <w:bookmarkEnd w:id="10"/>
      <w:r>
        <w:rPr>
          <w:rFonts w:ascii="Times New Roman" w:hAnsi="Times New Roman" w:eastAsia="黑体"/>
          <w:b w:val="0"/>
          <w:bCs w:val="0"/>
          <w:spacing w:val="6"/>
          <w:kern w:val="2"/>
        </w:rPr>
        <w:t>招标</w:t>
      </w:r>
      <w:r>
        <w:rPr>
          <w:rFonts w:hint="eastAsia" w:ascii="Times New Roman" w:hAnsi="Times New Roman" w:eastAsia="黑体"/>
          <w:b w:val="0"/>
          <w:bCs w:val="0"/>
          <w:spacing w:val="6"/>
          <w:kern w:val="2"/>
        </w:rPr>
        <w:t>采购</w:t>
      </w:r>
      <w:r>
        <w:rPr>
          <w:rFonts w:ascii="Times New Roman" w:hAnsi="Times New Roman" w:eastAsia="黑体"/>
          <w:b w:val="0"/>
          <w:bCs w:val="0"/>
          <w:spacing w:val="6"/>
          <w:kern w:val="2"/>
        </w:rPr>
        <w:t>代理服务收费报价</w:t>
      </w:r>
    </w:p>
    <w:p w14:paraId="49AF3F00">
      <w:pPr>
        <w:adjustRightInd w:val="0"/>
        <w:snapToGrid w:val="0"/>
        <w:spacing w:line="560" w:lineRule="exact"/>
        <w:rPr>
          <w:rFonts w:ascii="Times New Roman" w:hAnsi="Times New Roman" w:eastAsia="仿宋_GB2312"/>
          <w:color w:val="000000"/>
          <w:sz w:val="32"/>
          <w:szCs w:val="32"/>
        </w:rPr>
      </w:pPr>
    </w:p>
    <w:p w14:paraId="56234916">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致</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w:t>
      </w:r>
      <w:r>
        <w:rPr>
          <w:rFonts w:ascii="Times New Roman" w:hAnsi="Times New Roman" w:eastAsia="仿宋_GB2312"/>
          <w:sz w:val="32"/>
          <w:szCs w:val="32"/>
        </w:rPr>
        <w:t>比选单位</w:t>
      </w:r>
      <w:r>
        <w:rPr>
          <w:rFonts w:hint="eastAsia" w:ascii="Times New Roman" w:hAnsi="Times New Roman" w:eastAsia="仿宋_GB2312"/>
          <w:sz w:val="32"/>
          <w:szCs w:val="32"/>
        </w:rPr>
        <w:t>）</w:t>
      </w:r>
      <w:r>
        <w:rPr>
          <w:rFonts w:ascii="Times New Roman" w:hAnsi="Times New Roman" w:eastAsia="仿宋_GB2312"/>
          <w:color w:val="000000"/>
          <w:sz w:val="32"/>
          <w:szCs w:val="32"/>
        </w:rPr>
        <w:t>：</w:t>
      </w:r>
    </w:p>
    <w:p w14:paraId="58EC106E">
      <w:pPr>
        <w:autoSpaceDE w:val="0"/>
        <w:autoSpaceDN w:val="0"/>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我公司仔细研究了比选文件和委托代理项目的基本情况，根据本公司的实际情况，本公司报价为：</w:t>
      </w:r>
    </w:p>
    <w:p w14:paraId="21FCA329">
      <w:pPr>
        <w:adjustRightInd w:val="0"/>
        <w:snapToGrid w:val="0"/>
        <w:spacing w:line="560" w:lineRule="exact"/>
        <w:rPr>
          <w:rFonts w:ascii="Times New Roman" w:hAnsi="Times New Roman" w:eastAsia="仿宋_GB2312"/>
          <w:color w:val="000000"/>
          <w:sz w:val="32"/>
          <w:szCs w:val="32"/>
        </w:rPr>
      </w:pPr>
    </w:p>
    <w:p w14:paraId="6315E27A">
      <w:pPr>
        <w:pStyle w:val="5"/>
        <w:adjustRightInd w:val="0"/>
        <w:snapToGrid w:val="0"/>
        <w:spacing w:after="0" w:line="560" w:lineRule="exact"/>
        <w:rPr>
          <w:rFonts w:ascii="Times New Roman" w:hAnsi="Times New Roman" w:eastAsia="仿宋_GB2312"/>
          <w:color w:val="000000"/>
          <w:sz w:val="32"/>
          <w:szCs w:val="32"/>
        </w:rPr>
      </w:pPr>
    </w:p>
    <w:p w14:paraId="1239B63A">
      <w:pPr>
        <w:pStyle w:val="5"/>
        <w:adjustRightInd w:val="0"/>
        <w:snapToGrid w:val="0"/>
        <w:spacing w:after="0" w:line="560" w:lineRule="exact"/>
        <w:rPr>
          <w:rFonts w:ascii="Times New Roman" w:hAnsi="Times New Roman" w:eastAsia="仿宋_GB2312"/>
          <w:color w:val="000000"/>
          <w:sz w:val="32"/>
          <w:szCs w:val="32"/>
        </w:rPr>
      </w:pPr>
    </w:p>
    <w:p w14:paraId="65CFC7E1">
      <w:pPr>
        <w:pStyle w:val="5"/>
        <w:adjustRightInd w:val="0"/>
        <w:snapToGrid w:val="0"/>
        <w:spacing w:after="0" w:line="560" w:lineRule="exact"/>
        <w:rPr>
          <w:rFonts w:ascii="Times New Roman" w:hAnsi="Times New Roman" w:eastAsia="仿宋_GB2312"/>
          <w:color w:val="000000"/>
          <w:sz w:val="32"/>
          <w:szCs w:val="32"/>
        </w:rPr>
      </w:pPr>
    </w:p>
    <w:p w14:paraId="02C0ECC8">
      <w:pPr>
        <w:pStyle w:val="5"/>
        <w:adjustRightInd w:val="0"/>
        <w:snapToGrid w:val="0"/>
        <w:spacing w:after="0" w:line="560" w:lineRule="exact"/>
        <w:rPr>
          <w:rFonts w:ascii="Times New Roman" w:hAnsi="Times New Roman" w:eastAsia="仿宋_GB2312"/>
          <w:color w:val="000000"/>
          <w:sz w:val="32"/>
          <w:szCs w:val="32"/>
        </w:rPr>
      </w:pPr>
    </w:p>
    <w:p w14:paraId="66991DC6">
      <w:pPr>
        <w:pStyle w:val="5"/>
        <w:adjustRightInd w:val="0"/>
        <w:snapToGrid w:val="0"/>
        <w:spacing w:after="0" w:line="560" w:lineRule="exact"/>
        <w:rPr>
          <w:rFonts w:ascii="Times New Roman" w:hAnsi="Times New Roman" w:eastAsia="仿宋_GB2312"/>
          <w:color w:val="000000"/>
          <w:sz w:val="32"/>
          <w:szCs w:val="32"/>
        </w:rPr>
      </w:pPr>
    </w:p>
    <w:p w14:paraId="18915A11">
      <w:pPr>
        <w:pStyle w:val="5"/>
        <w:adjustRightInd w:val="0"/>
        <w:snapToGrid w:val="0"/>
        <w:spacing w:after="0" w:line="560" w:lineRule="exact"/>
        <w:rPr>
          <w:rFonts w:ascii="Times New Roman" w:hAnsi="Times New Roman" w:eastAsia="仿宋_GB2312"/>
          <w:color w:val="000000"/>
          <w:sz w:val="32"/>
          <w:szCs w:val="32"/>
        </w:rPr>
      </w:pPr>
    </w:p>
    <w:p w14:paraId="0ED28559">
      <w:pPr>
        <w:pStyle w:val="5"/>
        <w:adjustRightInd w:val="0"/>
        <w:snapToGrid w:val="0"/>
        <w:spacing w:after="0" w:line="560" w:lineRule="exact"/>
        <w:rPr>
          <w:rFonts w:ascii="Times New Roman" w:hAnsi="Times New Roman" w:eastAsia="仿宋_GB2312"/>
          <w:color w:val="000000"/>
          <w:sz w:val="32"/>
          <w:szCs w:val="32"/>
        </w:rPr>
      </w:pPr>
    </w:p>
    <w:p w14:paraId="297AF150">
      <w:pPr>
        <w:pStyle w:val="5"/>
        <w:adjustRightInd w:val="0"/>
        <w:snapToGrid w:val="0"/>
        <w:spacing w:after="0" w:line="560" w:lineRule="exact"/>
        <w:rPr>
          <w:rFonts w:ascii="Times New Roman" w:hAnsi="Times New Roman" w:eastAsia="仿宋_GB2312"/>
          <w:color w:val="000000"/>
          <w:sz w:val="32"/>
          <w:szCs w:val="32"/>
        </w:rPr>
      </w:pPr>
    </w:p>
    <w:p w14:paraId="3882DAD4">
      <w:pPr>
        <w:pStyle w:val="5"/>
        <w:adjustRightInd w:val="0"/>
        <w:snapToGrid w:val="0"/>
        <w:spacing w:after="0" w:line="560" w:lineRule="exact"/>
        <w:rPr>
          <w:rFonts w:ascii="Times New Roman" w:hAnsi="Times New Roman" w:eastAsia="仿宋_GB2312"/>
          <w:color w:val="000000"/>
          <w:sz w:val="32"/>
          <w:szCs w:val="32"/>
        </w:rPr>
      </w:pPr>
    </w:p>
    <w:p w14:paraId="60B133EA">
      <w:pPr>
        <w:adjustRightInd w:val="0"/>
        <w:snapToGrid w:val="0"/>
        <w:spacing w:line="560" w:lineRule="exact"/>
        <w:ind w:firstLine="1440" w:firstLineChars="45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比选申请人</w:t>
      </w:r>
      <w:r>
        <w:rPr>
          <w:rFonts w:ascii="Times New Roman" w:hAnsi="Times New Roman" w:eastAsia="仿宋_GB2312"/>
          <w:color w:val="000000"/>
          <w:sz w:val="32"/>
          <w:szCs w:val="32"/>
        </w:rPr>
        <w:t>：</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rPr>
        <w:t>（</w:t>
      </w:r>
      <w:r>
        <w:rPr>
          <w:rFonts w:ascii="Times New Roman" w:hAnsi="Times New Roman" w:eastAsia="仿宋_GB2312"/>
          <w:color w:val="000000"/>
          <w:sz w:val="32"/>
          <w:szCs w:val="32"/>
        </w:rPr>
        <w:t>全称并加盖单位公章</w:t>
      </w:r>
      <w:r>
        <w:rPr>
          <w:rFonts w:hint="eastAsia" w:ascii="Times New Roman" w:hAnsi="Times New Roman" w:eastAsia="仿宋_GB2312"/>
          <w:color w:val="000000"/>
          <w:sz w:val="32"/>
          <w:szCs w:val="32"/>
        </w:rPr>
        <w:t>）</w:t>
      </w:r>
    </w:p>
    <w:p w14:paraId="7E044059">
      <w:pPr>
        <w:wordWrap w:val="0"/>
        <w:adjustRightInd w:val="0"/>
        <w:snapToGrid w:val="0"/>
        <w:spacing w:line="560" w:lineRule="exact"/>
        <w:ind w:firstLine="1440" w:firstLineChars="45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法定代表人或</w:t>
      </w:r>
      <w:r>
        <w:rPr>
          <w:rFonts w:hint="eastAsia" w:ascii="Times New Roman" w:hAnsi="Times New Roman" w:eastAsia="仿宋_GB2312"/>
          <w:color w:val="000000"/>
          <w:sz w:val="32"/>
          <w:szCs w:val="32"/>
        </w:rPr>
        <w:t>委托代理人</w:t>
      </w:r>
      <w:r>
        <w:rPr>
          <w:rFonts w:ascii="Times New Roman" w:hAnsi="Times New Roman" w:eastAsia="仿宋_GB2312"/>
          <w:color w:val="000000"/>
          <w:sz w:val="32"/>
          <w:szCs w:val="32"/>
        </w:rPr>
        <w:t>签字：</w:t>
      </w:r>
      <w:r>
        <w:rPr>
          <w:rFonts w:ascii="Times New Roman" w:hAnsi="Times New Roman" w:eastAsia="仿宋_GB2312"/>
          <w:color w:val="000000"/>
          <w:sz w:val="32"/>
          <w:szCs w:val="32"/>
          <w:u w:val="single"/>
        </w:rPr>
        <w:t xml:space="preserve">        </w:t>
      </w:r>
    </w:p>
    <w:p w14:paraId="6BA48C71">
      <w:pPr>
        <w:adjustRightInd w:val="0"/>
        <w:snapToGrid w:val="0"/>
        <w:spacing w:line="560" w:lineRule="exact"/>
        <w:ind w:firstLine="2240" w:firstLineChars="700"/>
        <w:rPr>
          <w:rFonts w:ascii="Times New Roman" w:hAnsi="Times New Roman" w:eastAsia="仿宋_GB2312"/>
          <w:color w:val="000000"/>
          <w:sz w:val="32"/>
          <w:szCs w:val="32"/>
        </w:rPr>
      </w:pPr>
      <w:r>
        <w:rPr>
          <w:rFonts w:ascii="Times New Roman" w:hAnsi="Times New Roman" w:eastAsia="仿宋_GB2312"/>
          <w:color w:val="000000"/>
          <w:sz w:val="32"/>
          <w:szCs w:val="32"/>
        </w:rPr>
        <w:t>日期：</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16AC978F">
      <w:pPr>
        <w:pStyle w:val="5"/>
        <w:rPr>
          <w:rFonts w:ascii="Times New Roman" w:hAnsi="Times New Roman" w:eastAsia="仿宋_GB2312"/>
          <w:color w:val="000000"/>
          <w:sz w:val="32"/>
          <w:szCs w:val="32"/>
        </w:rPr>
      </w:pPr>
    </w:p>
    <w:p w14:paraId="46208559">
      <w:pPr>
        <w:rPr>
          <w:rFonts w:ascii="Times New Roman" w:hAnsi="Times New Roman" w:eastAsia="仿宋_GB2312"/>
          <w:color w:val="000000"/>
          <w:sz w:val="32"/>
          <w:szCs w:val="32"/>
        </w:rPr>
      </w:pPr>
    </w:p>
    <w:p w14:paraId="50AE9B40">
      <w:pPr>
        <w:pStyle w:val="5"/>
        <w:rPr>
          <w:rFonts w:ascii="Times New Roman" w:hAnsi="Times New Roman" w:eastAsia="仿宋_GB2312"/>
          <w:color w:val="000000"/>
          <w:sz w:val="32"/>
          <w:szCs w:val="32"/>
        </w:rPr>
      </w:pPr>
    </w:p>
    <w:p w14:paraId="13382741"/>
    <w:p w14:paraId="0129D8BF">
      <w:pPr>
        <w:adjustRightInd w:val="0"/>
        <w:snapToGrid w:val="0"/>
        <w:spacing w:line="560" w:lineRule="exact"/>
        <w:rPr>
          <w:rFonts w:ascii="Times New Roman" w:hAnsi="Times New Roman" w:eastAsia="方正黑体"/>
          <w:spacing w:val="6"/>
          <w:sz w:val="32"/>
          <w:szCs w:val="32"/>
        </w:rPr>
      </w:pPr>
      <w:bookmarkStart w:id="11" w:name="_Toc439950908"/>
      <w:bookmarkStart w:id="12" w:name="_Toc430250269"/>
      <w:bookmarkStart w:id="13" w:name="_Toc312164503"/>
    </w:p>
    <w:p w14:paraId="19A830E4">
      <w:pPr>
        <w:adjustRightInd w:val="0"/>
        <w:snapToGrid w:val="0"/>
        <w:spacing w:line="560" w:lineRule="exact"/>
        <w:rPr>
          <w:rFonts w:ascii="Times New Roman" w:hAnsi="Times New Roman" w:eastAsia="方正黑体"/>
          <w:spacing w:val="6"/>
          <w:sz w:val="32"/>
          <w:szCs w:val="32"/>
        </w:rPr>
      </w:pPr>
    </w:p>
    <w:p w14:paraId="78F07C01">
      <w:pPr>
        <w:numPr>
          <w:ilvl w:val="0"/>
          <w:numId w:val="1"/>
        </w:numPr>
        <w:adjustRightInd w:val="0"/>
        <w:snapToGrid w:val="0"/>
        <w:spacing w:line="560" w:lineRule="exact"/>
        <w:jc w:val="center"/>
        <w:rPr>
          <w:rFonts w:ascii="Times New Roman" w:hAnsi="Times New Roman" w:eastAsia="方正黑体"/>
          <w:spacing w:val="6"/>
          <w:sz w:val="32"/>
          <w:szCs w:val="32"/>
        </w:rPr>
      </w:pPr>
      <w:r>
        <w:rPr>
          <w:rFonts w:ascii="Times New Roman" w:hAnsi="Times New Roman" w:eastAsia="方正黑体"/>
          <w:spacing w:val="6"/>
          <w:sz w:val="32"/>
          <w:szCs w:val="32"/>
        </w:rPr>
        <w:t>声明</w:t>
      </w:r>
      <w:bookmarkEnd w:id="11"/>
      <w:bookmarkEnd w:id="12"/>
    </w:p>
    <w:p w14:paraId="31881915">
      <w:pPr>
        <w:pStyle w:val="5"/>
        <w:adjustRightInd w:val="0"/>
        <w:snapToGrid w:val="0"/>
        <w:spacing w:after="0" w:line="560" w:lineRule="exact"/>
        <w:rPr>
          <w:rFonts w:ascii="Times New Roman" w:hAnsi="Times New Roman"/>
        </w:rPr>
      </w:pPr>
    </w:p>
    <w:p w14:paraId="5709D009">
      <w:pPr>
        <w:adjustRightInd w:val="0"/>
        <w:snapToGrid w:val="0"/>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bCs/>
          <w:sz w:val="32"/>
          <w:szCs w:val="32"/>
        </w:rPr>
        <w:t>项目名称：</w:t>
      </w:r>
      <w:r>
        <w:rPr>
          <w:rFonts w:hint="eastAsia" w:ascii="Times New Roman" w:hAnsi="Times New Roman" w:eastAsia="仿宋_GB2312"/>
          <w:bCs/>
          <w:sz w:val="32"/>
          <w:szCs w:val="32"/>
        </w:rPr>
        <w:t>“天府乡村”公益品牌标识申报的日常审核和网络申报系统的运维服务项目</w:t>
      </w:r>
      <w:r>
        <w:rPr>
          <w:rFonts w:ascii="Times New Roman" w:hAnsi="Times New Roman" w:eastAsia="仿宋_GB2312"/>
          <w:bCs/>
          <w:sz w:val="32"/>
          <w:szCs w:val="32"/>
        </w:rPr>
        <w:t>采购代理机构比选。</w:t>
      </w:r>
    </w:p>
    <w:p w14:paraId="331F62BF">
      <w:pPr>
        <w:adjustRightInd w:val="0"/>
        <w:snapToGrid w:val="0"/>
        <w:spacing w:line="560" w:lineRule="exact"/>
        <w:jc w:val="left"/>
        <w:rPr>
          <w:rFonts w:ascii="Times New Roman" w:hAnsi="Times New Roman" w:eastAsia="仿宋_GB2312"/>
          <w:bCs/>
          <w:sz w:val="32"/>
          <w:szCs w:val="32"/>
        </w:rPr>
      </w:pPr>
    </w:p>
    <w:p w14:paraId="19614A9F">
      <w:pPr>
        <w:adjustRightInd w:val="0"/>
        <w:snapToGrid w:val="0"/>
        <w:spacing w:line="560" w:lineRule="exact"/>
        <w:jc w:val="left"/>
        <w:rPr>
          <w:rFonts w:ascii="Times New Roman" w:hAnsi="Times New Roman" w:eastAsia="仿宋_GB2312"/>
          <w:bCs/>
          <w:sz w:val="32"/>
          <w:szCs w:val="32"/>
        </w:rPr>
      </w:pPr>
      <w:r>
        <w:rPr>
          <w:rFonts w:ascii="Times New Roman" w:hAnsi="Times New Roman" w:eastAsia="仿宋_GB2312"/>
          <w:bCs/>
          <w:sz w:val="32"/>
          <w:szCs w:val="32"/>
        </w:rPr>
        <w:t>致：</w:t>
      </w:r>
      <w:r>
        <w:rPr>
          <w:rFonts w:hint="eastAsia" w:ascii="Times New Roman" w:hAnsi="Times New Roman" w:eastAsia="仿宋_GB2312"/>
          <w:bCs/>
          <w:sz w:val="32"/>
          <w:szCs w:val="32"/>
        </w:rPr>
        <w:t>四川省供销合作社联合社</w:t>
      </w:r>
    </w:p>
    <w:p w14:paraId="1AC46439">
      <w:pPr>
        <w:adjustRightInd w:val="0"/>
        <w:snapToGrid w:val="0"/>
        <w:spacing w:line="56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sz w:val="32"/>
          <w:szCs w:val="32"/>
        </w:rPr>
        <w:t>我公司作为</w:t>
      </w:r>
      <w:r>
        <w:rPr>
          <w:rFonts w:hint="eastAsia" w:ascii="Times New Roman" w:hAnsi="Times New Roman" w:eastAsia="仿宋_GB2312"/>
          <w:bCs/>
          <w:sz w:val="32"/>
          <w:szCs w:val="32"/>
        </w:rPr>
        <w:t>参加</w:t>
      </w:r>
      <w:r>
        <w:rPr>
          <w:rFonts w:hint="eastAsia" w:ascii="Times New Roman" w:hAnsi="Times New Roman" w:eastAsia="仿宋_GB2312"/>
          <w:spacing w:val="6"/>
          <w:sz w:val="32"/>
          <w:szCs w:val="32"/>
          <w:u w:val="single"/>
        </w:rPr>
        <w:t>“天府乡村”公益品牌标识申报的日常审核和网络申报系统的运维服务项目</w:t>
      </w:r>
      <w:r>
        <w:rPr>
          <w:rFonts w:ascii="Times New Roman" w:hAnsi="Times New Roman" w:eastAsia="仿宋_GB2312"/>
          <w:spacing w:val="6"/>
          <w:sz w:val="32"/>
          <w:szCs w:val="32"/>
          <w:u w:val="single"/>
        </w:rPr>
        <w:t>采购代理机构比选</w:t>
      </w:r>
      <w:r>
        <w:rPr>
          <w:rFonts w:ascii="Times New Roman" w:hAnsi="Times New Roman" w:eastAsia="仿宋_GB2312"/>
          <w:bCs/>
          <w:sz w:val="32"/>
          <w:szCs w:val="32"/>
        </w:rPr>
        <w:t>的</w:t>
      </w:r>
      <w:r>
        <w:rPr>
          <w:rFonts w:hint="eastAsia" w:ascii="Times New Roman" w:hAnsi="Times New Roman" w:eastAsia="仿宋_GB2312"/>
          <w:bCs/>
          <w:sz w:val="32"/>
          <w:szCs w:val="32"/>
        </w:rPr>
        <w:t>比选申请人</w:t>
      </w:r>
      <w:r>
        <w:rPr>
          <w:rFonts w:ascii="Times New Roman" w:hAnsi="Times New Roman" w:eastAsia="仿宋_GB2312"/>
          <w:bCs/>
          <w:sz w:val="32"/>
          <w:szCs w:val="32"/>
        </w:rPr>
        <w:t>，在此郑重声明</w:t>
      </w:r>
      <w:r>
        <w:rPr>
          <w:rFonts w:ascii="Times New Roman" w:hAnsi="Times New Roman" w:eastAsia="仿宋_GB2312"/>
          <w:bCs/>
          <w:color w:val="000000"/>
          <w:sz w:val="32"/>
          <w:szCs w:val="32"/>
        </w:rPr>
        <w:t>：</w:t>
      </w:r>
    </w:p>
    <w:p w14:paraId="49ED369B">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一、我公司参加采购活动前三年内</w:t>
      </w:r>
      <w:r>
        <w:rPr>
          <w:rFonts w:hint="eastAsia" w:ascii="Times New Roman" w:hAnsi="Times New Roman" w:eastAsia="仿宋_GB2312"/>
          <w:color w:val="000000"/>
          <w:sz w:val="32"/>
          <w:szCs w:val="32"/>
        </w:rPr>
        <w:t>（2023年1月1日以来）</w:t>
      </w:r>
      <w:r>
        <w:rPr>
          <w:rFonts w:ascii="Times New Roman" w:hAnsi="Times New Roman" w:eastAsia="仿宋_GB2312"/>
          <w:color w:val="000000"/>
          <w:sz w:val="32"/>
          <w:szCs w:val="32"/>
        </w:rPr>
        <w:t xml:space="preserve">，在经营活动中 </w:t>
      </w:r>
      <w:r>
        <w:rPr>
          <w:rFonts w:ascii="Times New Roman" w:hAnsi="Times New Roman" w:eastAsia="仿宋_GB2312"/>
          <w:b/>
          <w:color w:val="000000"/>
          <w:sz w:val="32"/>
          <w:szCs w:val="32"/>
        </w:rPr>
        <w:t>（说明：</w:t>
      </w:r>
      <w:r>
        <w:rPr>
          <w:rFonts w:ascii="Times New Roman" w:hAnsi="Times New Roman" w:eastAsia="仿宋_GB2312"/>
          <w:b/>
          <w:color w:val="000000"/>
          <w:sz w:val="32"/>
          <w:szCs w:val="32"/>
          <w:u w:val="single"/>
        </w:rPr>
        <w:t>填写“无”或“有”</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重大违法记录。</w:t>
      </w:r>
    </w:p>
    <w:p w14:paraId="459AD490">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二、我公司</w:t>
      </w:r>
      <w:r>
        <w:rPr>
          <w:rFonts w:ascii="Times New Roman" w:hAnsi="Times New Roman" w:eastAsia="仿宋_GB2312"/>
          <w:b/>
          <w:color w:val="000000"/>
          <w:sz w:val="32"/>
          <w:szCs w:val="32"/>
          <w:u w:val="single"/>
        </w:rPr>
        <w:t>（说明：填写“具有”或“不具有”</w:t>
      </w:r>
      <w:r>
        <w:rPr>
          <w:rFonts w:ascii="Times New Roman" w:hAnsi="Times New Roman" w:eastAsia="仿宋_GB2312"/>
          <w:color w:val="000000"/>
          <w:sz w:val="32"/>
          <w:szCs w:val="32"/>
          <w:u w:val="single"/>
        </w:rPr>
        <w:t>）</w:t>
      </w:r>
      <w:r>
        <w:rPr>
          <w:rFonts w:ascii="Times New Roman" w:hAnsi="Times New Roman" w:eastAsia="仿宋_GB2312"/>
          <w:color w:val="000000"/>
          <w:sz w:val="32"/>
          <w:szCs w:val="32"/>
        </w:rPr>
        <w:t>良好的商业信誉。</w:t>
      </w:r>
    </w:p>
    <w:p w14:paraId="635A81FA">
      <w:pPr>
        <w:adjustRightInd w:val="0"/>
        <w:snapToGrid w:val="0"/>
        <w:spacing w:line="560" w:lineRule="exact"/>
        <w:ind w:firstLine="640" w:firstLineChars="200"/>
        <w:rPr>
          <w:rFonts w:ascii="Times New Roman" w:hAnsi="Times New Roman" w:eastAsia="仿宋_GB2312"/>
          <w:b/>
          <w:color w:val="000000"/>
          <w:sz w:val="32"/>
          <w:szCs w:val="32"/>
        </w:rPr>
      </w:pPr>
      <w:r>
        <w:rPr>
          <w:rFonts w:ascii="Times New Roman" w:hAnsi="Times New Roman" w:eastAsia="仿宋_GB2312"/>
          <w:color w:val="000000"/>
          <w:sz w:val="32"/>
          <w:szCs w:val="32"/>
        </w:rPr>
        <w:t>三、与我公司存在直接控股、管理关系的相关供应商：</w:t>
      </w:r>
      <w:r>
        <w:rPr>
          <w:rFonts w:ascii="Times New Roman" w:hAnsi="Times New Roman" w:eastAsia="仿宋_GB2312"/>
          <w:b/>
          <w:color w:val="000000"/>
          <w:sz w:val="32"/>
          <w:szCs w:val="32"/>
          <w:u w:val="single"/>
        </w:rPr>
        <w:t>　    （说明：填写“无”或“（一）供应商名称1；（二）供应商名称</w:t>
      </w:r>
      <w:r>
        <w:rPr>
          <w:rFonts w:ascii="Times New Roman" w:hAnsi="Times New Roman" w:eastAsia="仿宋_GB2312"/>
          <w:b/>
          <w:bCs/>
          <w:color w:val="000000"/>
          <w:sz w:val="32"/>
          <w:szCs w:val="32"/>
          <w:u w:val="single"/>
        </w:rPr>
        <w:t>2</w:t>
      </w:r>
      <w:r>
        <w:rPr>
          <w:rFonts w:ascii="Times New Roman" w:hAnsi="Times New Roman" w:eastAsia="仿宋_GB2312"/>
          <w:b/>
          <w:color w:val="000000"/>
          <w:sz w:val="32"/>
          <w:szCs w:val="32"/>
          <w:u w:val="single"/>
        </w:rPr>
        <w:t xml:space="preserve"> ；（三）……”） </w:t>
      </w:r>
      <w:r>
        <w:rPr>
          <w:rFonts w:ascii="Times New Roman" w:hAnsi="Times New Roman" w:eastAsia="仿宋_GB2312"/>
          <w:b/>
          <w:color w:val="000000"/>
          <w:sz w:val="32"/>
          <w:szCs w:val="32"/>
        </w:rPr>
        <w:t>。</w:t>
      </w:r>
    </w:p>
    <w:p w14:paraId="0AE0D4B5">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四、在行贿犯罪信息查询期限内，我公司及我公司现任法定代表人、主要负责人</w:t>
      </w:r>
      <w:r>
        <w:rPr>
          <w:rFonts w:ascii="Times New Roman" w:hAnsi="Times New Roman" w:eastAsia="仿宋_GB2312"/>
          <w:b/>
          <w:color w:val="000000"/>
          <w:sz w:val="32"/>
          <w:szCs w:val="32"/>
          <w:u w:val="single"/>
        </w:rPr>
        <w:t>（说明：填写“没有”或“有”）</w:t>
      </w:r>
      <w:r>
        <w:rPr>
          <w:rFonts w:ascii="Times New Roman" w:hAnsi="Times New Roman" w:eastAsia="仿宋_GB2312"/>
          <w:color w:val="000000"/>
          <w:sz w:val="32"/>
          <w:szCs w:val="32"/>
        </w:rPr>
        <w:t>行贿犯罪记录。</w:t>
      </w:r>
    </w:p>
    <w:p w14:paraId="2C4D05C2">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五、我公司</w:t>
      </w:r>
      <w:r>
        <w:rPr>
          <w:rFonts w:ascii="Times New Roman" w:hAnsi="Times New Roman" w:eastAsia="仿宋_GB2312"/>
          <w:b/>
          <w:color w:val="000000"/>
          <w:sz w:val="32"/>
          <w:szCs w:val="32"/>
          <w:u w:val="single"/>
        </w:rPr>
        <w:t>（说明：填写“未列入”或“被列入”）</w:t>
      </w:r>
      <w:r>
        <w:rPr>
          <w:rFonts w:ascii="Times New Roman" w:hAnsi="Times New Roman" w:eastAsia="仿宋_GB2312"/>
          <w:color w:val="000000"/>
          <w:sz w:val="32"/>
          <w:szCs w:val="32"/>
        </w:rPr>
        <w:t>失信被执行人、重大税收违法案件当事人名单。我公司</w:t>
      </w:r>
      <w:r>
        <w:rPr>
          <w:rFonts w:ascii="Times New Roman" w:hAnsi="Times New Roman" w:eastAsia="仿宋_GB2312"/>
          <w:b/>
          <w:color w:val="000000"/>
          <w:sz w:val="32"/>
          <w:szCs w:val="32"/>
          <w:u w:val="single"/>
        </w:rPr>
        <w:t>（说明：填写“未列入”或“被列入”）</w:t>
      </w:r>
      <w:r>
        <w:rPr>
          <w:rFonts w:hint="eastAsia" w:ascii="Times New Roman" w:hAnsi="Times New Roman" w:eastAsia="仿宋_GB2312"/>
          <w:b/>
          <w:color w:val="000000"/>
          <w:sz w:val="32"/>
          <w:szCs w:val="32"/>
          <w:u w:val="single"/>
        </w:rPr>
        <w:t>政府</w:t>
      </w:r>
      <w:r>
        <w:rPr>
          <w:rFonts w:ascii="Times New Roman" w:hAnsi="Times New Roman" w:eastAsia="仿宋_GB2312"/>
          <w:color w:val="000000"/>
          <w:sz w:val="32"/>
          <w:szCs w:val="32"/>
        </w:rPr>
        <w:t>采购严重违法失信行为记录名单。我公司</w:t>
      </w:r>
      <w:r>
        <w:rPr>
          <w:rFonts w:ascii="Times New Roman" w:hAnsi="Times New Roman" w:eastAsia="仿宋_GB2312"/>
          <w:b/>
          <w:color w:val="000000"/>
          <w:sz w:val="32"/>
          <w:szCs w:val="32"/>
          <w:u w:val="single"/>
        </w:rPr>
        <w:t>（说明：填写“没有”或“有”）</w:t>
      </w:r>
      <w:r>
        <w:rPr>
          <w:rFonts w:ascii="Times New Roman" w:hAnsi="Times New Roman" w:eastAsia="仿宋_GB2312"/>
          <w:color w:val="000000"/>
          <w:sz w:val="32"/>
          <w:szCs w:val="32"/>
        </w:rPr>
        <w:t>未依法缴纳税收和社会保障资金的不良记录。</w:t>
      </w:r>
    </w:p>
    <w:p w14:paraId="01246C69">
      <w:pPr>
        <w:adjustRightInd w:val="0"/>
        <w:snapToGrid w:val="0"/>
        <w:spacing w:line="560" w:lineRule="exact"/>
        <w:ind w:firstLine="640" w:firstLineChars="200"/>
        <w:rPr>
          <w:rFonts w:ascii="Times New Roman" w:hAnsi="Times New Roman" w:eastAsia="仿宋_GB2312"/>
          <w:color w:val="000000"/>
          <w:sz w:val="32"/>
          <w:szCs w:val="32"/>
        </w:rPr>
      </w:pPr>
    </w:p>
    <w:p w14:paraId="5C998393">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特此声明。</w:t>
      </w:r>
    </w:p>
    <w:p w14:paraId="53292C18">
      <w:pPr>
        <w:adjustRightInd w:val="0"/>
        <w:snapToGrid w:val="0"/>
        <w:spacing w:line="560" w:lineRule="exact"/>
        <w:ind w:firstLine="640" w:firstLineChars="200"/>
        <w:rPr>
          <w:rFonts w:ascii="Times New Roman" w:hAnsi="Times New Roman" w:eastAsia="仿宋_GB2312"/>
          <w:color w:val="000000"/>
          <w:sz w:val="32"/>
          <w:szCs w:val="32"/>
        </w:rPr>
      </w:pPr>
    </w:p>
    <w:p w14:paraId="27F3B4D3">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名称：</w:t>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hint="eastAsia" w:ascii="Times New Roman" w:hAnsi="Times New Roman" w:eastAsia="仿宋_GB2312"/>
          <w:color w:val="000000"/>
          <w:sz w:val="32"/>
          <w:szCs w:val="32"/>
          <w:u w:val="single"/>
        </w:rPr>
        <w:t>（</w:t>
      </w:r>
      <w:r>
        <w:rPr>
          <w:rFonts w:ascii="Times New Roman" w:hAnsi="Times New Roman" w:eastAsia="仿宋_GB2312"/>
          <w:color w:val="000000"/>
          <w:sz w:val="32"/>
          <w:szCs w:val="32"/>
        </w:rPr>
        <w:t>加盖公章</w:t>
      </w:r>
      <w:r>
        <w:rPr>
          <w:rFonts w:hint="eastAsia" w:ascii="Times New Roman" w:hAnsi="Times New Roman" w:eastAsia="仿宋_GB2312"/>
          <w:color w:val="000000"/>
          <w:sz w:val="32"/>
          <w:szCs w:val="32"/>
        </w:rPr>
        <w:t>）</w:t>
      </w:r>
    </w:p>
    <w:p w14:paraId="44EB7FFF">
      <w:pPr>
        <w:adjustRightInd w:val="0"/>
        <w:snapToGrid w:val="0"/>
        <w:spacing w:line="560" w:lineRule="exact"/>
        <w:ind w:firstLine="640" w:firstLineChars="200"/>
        <w:rPr>
          <w:rFonts w:ascii="Times New Roman" w:hAnsi="Times New Roman" w:eastAsia="仿宋_GB2312"/>
          <w:bCs/>
          <w:color w:val="000000"/>
          <w:sz w:val="32"/>
          <w:szCs w:val="32"/>
          <w:u w:val="single"/>
        </w:rPr>
      </w:pPr>
      <w:r>
        <w:rPr>
          <w:rFonts w:ascii="Times New Roman" w:hAnsi="Times New Roman" w:eastAsia="仿宋_GB2312"/>
          <w:bCs/>
          <w:color w:val="000000"/>
          <w:sz w:val="32"/>
          <w:szCs w:val="32"/>
        </w:rPr>
        <w:t>日      期：</w:t>
      </w:r>
      <w:r>
        <w:rPr>
          <w:rFonts w:ascii="Times New Roman" w:hAnsi="Times New Roman" w:eastAsia="仿宋_GB2312"/>
          <w:bCs/>
          <w:color w:val="000000"/>
          <w:sz w:val="32"/>
          <w:szCs w:val="32"/>
          <w:u w:val="single"/>
        </w:rPr>
        <w:t xml:space="preserve">       </w:t>
      </w:r>
      <w:r>
        <w:rPr>
          <w:rFonts w:ascii="Times New Roman" w:hAnsi="Times New Roman" w:eastAsia="仿宋_GB2312"/>
          <w:bCs/>
          <w:color w:val="000000"/>
          <w:sz w:val="32"/>
          <w:szCs w:val="32"/>
        </w:rPr>
        <w:t>年</w:t>
      </w:r>
      <w:r>
        <w:rPr>
          <w:rFonts w:ascii="Times New Roman" w:hAnsi="Times New Roman" w:eastAsia="仿宋_GB2312"/>
          <w:bCs/>
          <w:color w:val="000000"/>
          <w:sz w:val="32"/>
          <w:szCs w:val="32"/>
          <w:u w:val="single"/>
        </w:rPr>
        <w:t xml:space="preserve">      </w:t>
      </w:r>
      <w:r>
        <w:rPr>
          <w:rFonts w:ascii="Times New Roman" w:hAnsi="Times New Roman" w:eastAsia="仿宋_GB2312"/>
          <w:bCs/>
          <w:color w:val="000000"/>
          <w:sz w:val="32"/>
          <w:szCs w:val="32"/>
        </w:rPr>
        <w:t>月</w:t>
      </w:r>
      <w:r>
        <w:rPr>
          <w:rFonts w:ascii="Times New Roman" w:hAnsi="Times New Roman" w:eastAsia="仿宋_GB2312"/>
          <w:bCs/>
          <w:color w:val="000000"/>
          <w:sz w:val="32"/>
          <w:szCs w:val="32"/>
          <w:u w:val="single"/>
        </w:rPr>
        <w:t xml:space="preserve">     </w:t>
      </w:r>
      <w:r>
        <w:rPr>
          <w:rFonts w:ascii="Times New Roman" w:hAnsi="Times New Roman" w:eastAsia="仿宋_GB2312"/>
          <w:bCs/>
          <w:color w:val="000000"/>
          <w:sz w:val="32"/>
          <w:szCs w:val="32"/>
        </w:rPr>
        <w:t>日</w:t>
      </w:r>
    </w:p>
    <w:p w14:paraId="2836A80D">
      <w:pPr>
        <w:adjustRightInd w:val="0"/>
        <w:snapToGrid w:val="0"/>
        <w:spacing w:line="560" w:lineRule="exact"/>
        <w:ind w:firstLine="643" w:firstLineChars="200"/>
        <w:rPr>
          <w:rFonts w:ascii="Times New Roman" w:hAnsi="Times New Roman" w:eastAsia="仿宋_GB2312"/>
          <w:b/>
          <w:color w:val="000000"/>
          <w:sz w:val="32"/>
          <w:szCs w:val="32"/>
        </w:rPr>
      </w:pPr>
    </w:p>
    <w:p w14:paraId="6B116396">
      <w:pPr>
        <w:adjustRightInd w:val="0"/>
        <w:snapToGrid w:val="0"/>
        <w:spacing w:line="56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说明：</w:t>
      </w:r>
    </w:p>
    <w:p w14:paraId="05156FCE">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对声明中第一条的说明：如</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在参加采购活动前3年内因违法经营被禁止在一定期限内参加采购活动，期限届满的，可以参加采购活动的，该声明填“有”，但</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应提供相关证明材料复印件；</w:t>
      </w:r>
    </w:p>
    <w:p w14:paraId="53C993AA">
      <w:pPr>
        <w:adjustRightInd w:val="0"/>
        <w:snapToGri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对声明中第二条的说明：</w:t>
      </w:r>
      <w:r>
        <w:rPr>
          <w:rFonts w:hint="eastAsia" w:ascii="Times New Roman" w:hAnsi="Times New Roman" w:eastAsia="仿宋_GB2312"/>
          <w:bCs/>
          <w:sz w:val="32"/>
          <w:szCs w:val="32"/>
        </w:rPr>
        <w:t>比选申请人</w:t>
      </w:r>
      <w:r>
        <w:rPr>
          <w:rFonts w:ascii="Times New Roman" w:hAnsi="Times New Roman" w:eastAsia="仿宋_GB2312"/>
          <w:color w:val="000000"/>
          <w:kern w:val="0"/>
          <w:sz w:val="32"/>
          <w:szCs w:val="32"/>
        </w:rPr>
        <w:t>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23BB28C4">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对声明中第三条的说明：单位负责人为同一人或者存在直接控股、管理关系的不同</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，不得参加同一合同项下的采购活动。</w:t>
      </w:r>
    </w:p>
    <w:p w14:paraId="1905918C">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对声明中第四条的说明：在行贿犯罪信息查询期限内，</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根据人民检察院行贿犯罪档案查询结果，如果</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及其现任法定代表人、主要负责人有行贿犯罪记录的，</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应如实填写“有”，其比选或入围资格将按规定被取消。</w:t>
      </w:r>
    </w:p>
    <w:p w14:paraId="08C8C324">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对声明中第五条的说明：</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如被列入失信被执行人、重大税收违法案件当事人名单，应填写“被列入”，</w:t>
      </w:r>
      <w:r>
        <w:rPr>
          <w:rFonts w:hint="eastAsia" w:ascii="Times New Roman" w:hAnsi="Times New Roman" w:eastAsia="仿宋_GB2312"/>
          <w:bCs/>
          <w:sz w:val="32"/>
          <w:szCs w:val="32"/>
        </w:rPr>
        <w:t xml:space="preserve"> 比选申请人</w:t>
      </w:r>
      <w:r>
        <w:rPr>
          <w:rFonts w:ascii="Times New Roman" w:hAnsi="Times New Roman" w:eastAsia="仿宋_GB2312"/>
          <w:color w:val="000000"/>
          <w:sz w:val="32"/>
          <w:szCs w:val="32"/>
        </w:rPr>
        <w:t>比选或入围资格将按规定被取消；</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如被列入政府采购严重违法失信行为记录名单，应填写“被列入”，</w:t>
      </w:r>
      <w:r>
        <w:rPr>
          <w:rFonts w:hint="eastAsia" w:ascii="Times New Roman" w:hAnsi="Times New Roman" w:eastAsia="仿宋_GB2312"/>
          <w:bCs/>
          <w:sz w:val="32"/>
          <w:szCs w:val="32"/>
        </w:rPr>
        <w:t xml:space="preserve"> 比选申请人比选或入围资格将按规定被取消</w:t>
      </w:r>
      <w:r>
        <w:rPr>
          <w:rFonts w:ascii="Times New Roman" w:hAnsi="Times New Roman" w:eastAsia="仿宋_GB2312"/>
          <w:color w:val="000000"/>
          <w:sz w:val="32"/>
          <w:szCs w:val="32"/>
        </w:rPr>
        <w:t>（如</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在参加政府采购活动前被禁止在一定期限内参加政府采购活动，期限届满的可以参加政府采购活动，该声明填“被列入”，但</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应提供相关证明材料）；</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如有未依法缴纳税收和社会保障资金的不良记录，应填写“有”，</w:t>
      </w:r>
      <w:r>
        <w:rPr>
          <w:rFonts w:hint="eastAsia" w:ascii="Times New Roman" w:hAnsi="Times New Roman" w:eastAsia="仿宋_GB2312"/>
          <w:bCs/>
          <w:sz w:val="32"/>
          <w:szCs w:val="32"/>
        </w:rPr>
        <w:t xml:space="preserve"> 比选申请人</w:t>
      </w:r>
      <w:r>
        <w:rPr>
          <w:rFonts w:hint="eastAsia" w:ascii="Times New Roman" w:hAnsi="Times New Roman" w:eastAsia="仿宋_GB2312"/>
          <w:color w:val="000000"/>
          <w:sz w:val="32"/>
          <w:szCs w:val="32"/>
        </w:rPr>
        <w:t>比选</w:t>
      </w:r>
      <w:r>
        <w:rPr>
          <w:rFonts w:ascii="Times New Roman" w:hAnsi="Times New Roman" w:eastAsia="仿宋_GB2312"/>
          <w:color w:val="000000"/>
          <w:sz w:val="32"/>
          <w:szCs w:val="32"/>
        </w:rPr>
        <w:t>或入围资格将按规定被取消。</w:t>
      </w:r>
    </w:p>
    <w:p w14:paraId="4A0F93ED">
      <w:pPr>
        <w:pStyle w:val="2"/>
        <w:keepNext w:val="0"/>
        <w:keepLines w:val="0"/>
        <w:adjustRightInd w:val="0"/>
        <w:snapToGrid w:val="0"/>
        <w:spacing w:before="0" w:after="0" w:line="560" w:lineRule="exact"/>
        <w:jc w:val="center"/>
        <w:rPr>
          <w:rFonts w:ascii="Times New Roman" w:hAnsi="Times New Roman" w:eastAsia="仿宋"/>
          <w:b w:val="0"/>
        </w:rPr>
      </w:pPr>
    </w:p>
    <w:p w14:paraId="7B8955E1">
      <w:pPr>
        <w:pStyle w:val="2"/>
        <w:keepNext w:val="0"/>
        <w:keepLines w:val="0"/>
        <w:adjustRightInd w:val="0"/>
        <w:snapToGrid w:val="0"/>
        <w:spacing w:before="0" w:after="0" w:line="560" w:lineRule="exact"/>
        <w:jc w:val="center"/>
        <w:rPr>
          <w:rFonts w:ascii="Times New Roman" w:hAnsi="Times New Roman" w:eastAsia="仿宋"/>
          <w:b w:val="0"/>
        </w:rPr>
      </w:pPr>
    </w:p>
    <w:p w14:paraId="22377EE0">
      <w:pPr>
        <w:adjustRightInd w:val="0"/>
        <w:snapToGrid w:val="0"/>
        <w:spacing w:line="560" w:lineRule="exact"/>
        <w:rPr>
          <w:rFonts w:ascii="Times New Roman" w:hAnsi="Times New Roman" w:eastAsia="仿宋"/>
          <w:b/>
        </w:rPr>
      </w:pPr>
    </w:p>
    <w:p w14:paraId="101CD291">
      <w:pPr>
        <w:pStyle w:val="5"/>
        <w:adjustRightInd w:val="0"/>
        <w:snapToGrid w:val="0"/>
        <w:spacing w:after="0" w:line="560" w:lineRule="exact"/>
        <w:rPr>
          <w:rFonts w:ascii="Times New Roman" w:hAnsi="Times New Roman" w:eastAsia="仿宋"/>
          <w:b/>
        </w:rPr>
      </w:pPr>
    </w:p>
    <w:p w14:paraId="1A076EA2">
      <w:pPr>
        <w:pStyle w:val="5"/>
        <w:adjustRightInd w:val="0"/>
        <w:snapToGrid w:val="0"/>
        <w:spacing w:after="0" w:line="560" w:lineRule="exact"/>
        <w:rPr>
          <w:rFonts w:ascii="Times New Roman" w:hAnsi="Times New Roman" w:eastAsia="仿宋"/>
          <w:b/>
        </w:rPr>
      </w:pPr>
    </w:p>
    <w:p w14:paraId="0D4A3E4A">
      <w:pPr>
        <w:pStyle w:val="5"/>
        <w:adjustRightInd w:val="0"/>
        <w:snapToGrid w:val="0"/>
        <w:spacing w:after="0" w:line="560" w:lineRule="exact"/>
        <w:rPr>
          <w:rFonts w:ascii="Times New Roman" w:hAnsi="Times New Roman" w:eastAsia="仿宋"/>
          <w:b/>
        </w:rPr>
      </w:pPr>
    </w:p>
    <w:p w14:paraId="55B0E54F">
      <w:pPr>
        <w:pStyle w:val="5"/>
        <w:adjustRightInd w:val="0"/>
        <w:snapToGrid w:val="0"/>
        <w:spacing w:after="0" w:line="560" w:lineRule="exact"/>
        <w:rPr>
          <w:rFonts w:ascii="Times New Roman" w:hAnsi="Times New Roman" w:eastAsia="仿宋"/>
          <w:b/>
        </w:rPr>
      </w:pPr>
    </w:p>
    <w:p w14:paraId="4488F17C">
      <w:pPr>
        <w:pStyle w:val="5"/>
        <w:adjustRightInd w:val="0"/>
        <w:snapToGrid w:val="0"/>
        <w:spacing w:after="0" w:line="560" w:lineRule="exact"/>
        <w:rPr>
          <w:rFonts w:ascii="Times New Roman" w:hAnsi="Times New Roman" w:eastAsia="仿宋"/>
          <w:b/>
        </w:rPr>
      </w:pPr>
    </w:p>
    <w:p w14:paraId="44B0F041">
      <w:pPr>
        <w:pStyle w:val="5"/>
        <w:adjustRightInd w:val="0"/>
        <w:snapToGrid w:val="0"/>
        <w:spacing w:after="0" w:line="560" w:lineRule="exact"/>
        <w:rPr>
          <w:rFonts w:ascii="Times New Roman" w:hAnsi="Times New Roman" w:eastAsia="仿宋"/>
          <w:b/>
        </w:rPr>
      </w:pPr>
    </w:p>
    <w:p w14:paraId="30DD820C">
      <w:pPr>
        <w:pStyle w:val="5"/>
      </w:pPr>
    </w:p>
    <w:p w14:paraId="0BB74636">
      <w:pPr>
        <w:adjustRightInd w:val="0"/>
        <w:snapToGrid w:val="0"/>
        <w:spacing w:line="560" w:lineRule="exact"/>
        <w:rPr>
          <w:rFonts w:ascii="Times New Roman" w:hAnsi="Times New Roman" w:eastAsia="方正黑体"/>
          <w:spacing w:val="6"/>
          <w:sz w:val="32"/>
          <w:szCs w:val="32"/>
        </w:rPr>
      </w:pPr>
    </w:p>
    <w:p w14:paraId="12E68E2E">
      <w:pPr>
        <w:adjustRightInd w:val="0"/>
        <w:snapToGrid w:val="0"/>
        <w:spacing w:line="560" w:lineRule="exact"/>
        <w:rPr>
          <w:rFonts w:ascii="Times New Roman" w:hAnsi="Times New Roman" w:eastAsia="方正黑体"/>
          <w:spacing w:val="6"/>
          <w:sz w:val="32"/>
          <w:szCs w:val="32"/>
        </w:rPr>
      </w:pPr>
    </w:p>
    <w:p w14:paraId="3FE19ECE">
      <w:pPr>
        <w:adjustRightInd w:val="0"/>
        <w:snapToGrid w:val="0"/>
        <w:spacing w:line="560" w:lineRule="exact"/>
        <w:rPr>
          <w:rFonts w:ascii="Times New Roman" w:hAnsi="Times New Roman" w:eastAsia="方正黑体"/>
          <w:spacing w:val="6"/>
          <w:sz w:val="32"/>
          <w:szCs w:val="32"/>
        </w:rPr>
      </w:pPr>
    </w:p>
    <w:p w14:paraId="1FD2CD2A">
      <w:pPr>
        <w:adjustRightInd w:val="0"/>
        <w:snapToGrid w:val="0"/>
        <w:spacing w:line="560" w:lineRule="exact"/>
        <w:rPr>
          <w:rFonts w:ascii="Times New Roman" w:hAnsi="Times New Roman" w:eastAsia="方正黑体"/>
          <w:spacing w:val="6"/>
          <w:sz w:val="32"/>
          <w:szCs w:val="32"/>
        </w:rPr>
      </w:pPr>
    </w:p>
    <w:p w14:paraId="232E1428">
      <w:pPr>
        <w:adjustRightInd w:val="0"/>
        <w:snapToGrid w:val="0"/>
        <w:spacing w:line="560" w:lineRule="exact"/>
        <w:jc w:val="center"/>
        <w:rPr>
          <w:rFonts w:ascii="Times New Roman" w:hAnsi="Times New Roman" w:eastAsia="方正黑体"/>
          <w:spacing w:val="6"/>
          <w:sz w:val="32"/>
          <w:szCs w:val="32"/>
        </w:rPr>
      </w:pPr>
      <w:r>
        <w:rPr>
          <w:rFonts w:hint="eastAsia" w:ascii="Times New Roman" w:hAnsi="Times New Roman" w:eastAsia="方正黑体"/>
          <w:spacing w:val="6"/>
          <w:sz w:val="32"/>
          <w:szCs w:val="32"/>
        </w:rPr>
        <w:t>五、</w:t>
      </w:r>
      <w:r>
        <w:rPr>
          <w:rFonts w:ascii="Times New Roman" w:hAnsi="Times New Roman" w:eastAsia="方正黑体"/>
          <w:spacing w:val="6"/>
          <w:sz w:val="32"/>
          <w:szCs w:val="32"/>
        </w:rPr>
        <w:t>比选申请人组织结构及资格信息</w:t>
      </w:r>
      <w:bookmarkEnd w:id="13"/>
    </w:p>
    <w:p w14:paraId="70F342E1">
      <w:pPr>
        <w:pStyle w:val="5"/>
        <w:adjustRightInd w:val="0"/>
        <w:snapToGrid w:val="0"/>
        <w:spacing w:after="0" w:line="560" w:lineRule="exact"/>
        <w:rPr>
          <w:rFonts w:ascii="Times New Roman" w:hAnsi="Times New Roman"/>
        </w:rPr>
      </w:pPr>
    </w:p>
    <w:p w14:paraId="4E91BC47">
      <w:pPr>
        <w:adjustRightInd w:val="0"/>
        <w:snapToGrid w:val="0"/>
        <w:spacing w:line="560" w:lineRule="exact"/>
        <w:rPr>
          <w:rFonts w:ascii="Times New Roman" w:hAnsi="Times New Roman" w:eastAsia="仿宋_GB2312"/>
          <w:bCs/>
          <w:sz w:val="32"/>
          <w:szCs w:val="32"/>
        </w:rPr>
      </w:pPr>
      <w:r>
        <w:rPr>
          <w:rFonts w:ascii="Times New Roman" w:hAnsi="Times New Roman" w:eastAsia="仿宋_GB2312"/>
          <w:bCs/>
          <w:sz w:val="32"/>
          <w:szCs w:val="32"/>
        </w:rPr>
        <w:t>（1）基本情况表：</w:t>
      </w:r>
    </w:p>
    <w:tbl>
      <w:tblPr>
        <w:tblStyle w:val="11"/>
        <w:tblW w:w="0" w:type="auto"/>
        <w:tblInd w:w="-318" w:type="dxa"/>
        <w:tblLayout w:type="fixed"/>
        <w:tblCellMar>
          <w:top w:w="0" w:type="dxa"/>
          <w:left w:w="108" w:type="dxa"/>
          <w:bottom w:w="0" w:type="dxa"/>
          <w:right w:w="108" w:type="dxa"/>
        </w:tblCellMar>
      </w:tblPr>
      <w:tblGrid>
        <w:gridCol w:w="2036"/>
        <w:gridCol w:w="966"/>
        <w:gridCol w:w="664"/>
        <w:gridCol w:w="1440"/>
        <w:gridCol w:w="1924"/>
        <w:gridCol w:w="922"/>
        <w:gridCol w:w="1474"/>
      </w:tblGrid>
      <w:tr w14:paraId="0EAE630C">
        <w:tblPrEx>
          <w:tblCellMar>
            <w:top w:w="0" w:type="dxa"/>
            <w:left w:w="108" w:type="dxa"/>
            <w:bottom w:w="0" w:type="dxa"/>
            <w:right w:w="108" w:type="dxa"/>
          </w:tblCellMar>
        </w:tblPrEx>
        <w:trPr>
          <w:trHeight w:val="650" w:hRule="atLeast"/>
        </w:trPr>
        <w:tc>
          <w:tcPr>
            <w:tcW w:w="2036" w:type="dxa"/>
            <w:tcBorders>
              <w:top w:val="single" w:color="auto" w:sz="6" w:space="0"/>
              <w:left w:val="single" w:color="auto" w:sz="6" w:space="0"/>
              <w:bottom w:val="single" w:color="auto" w:sz="6" w:space="0"/>
              <w:right w:val="single" w:color="auto" w:sz="6" w:space="0"/>
            </w:tcBorders>
            <w:vAlign w:val="center"/>
          </w:tcPr>
          <w:p w14:paraId="5603E80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比选申请人</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4534808A">
            <w:pPr>
              <w:adjustRightInd w:val="0"/>
              <w:snapToGrid w:val="0"/>
              <w:spacing w:line="560" w:lineRule="exact"/>
              <w:jc w:val="center"/>
              <w:rPr>
                <w:rFonts w:ascii="Times New Roman" w:hAnsi="Times New Roman" w:eastAsia="仿宋_GB2312"/>
                <w:sz w:val="24"/>
              </w:rPr>
            </w:pPr>
            <w:r>
              <w:rPr>
                <w:rFonts w:ascii="Times New Roman" w:hAnsi="Times New Roman" w:eastAsia="仿宋_GB2312"/>
                <w:kern w:val="0"/>
                <w:sz w:val="24"/>
              </w:rPr>
              <w:t xml:space="preserve">                                                  （名称）</w:t>
            </w:r>
          </w:p>
        </w:tc>
      </w:tr>
      <w:tr w14:paraId="29AD0FA4">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14:paraId="6E10D205">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注册地址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5F748344">
            <w:pPr>
              <w:adjustRightInd w:val="0"/>
              <w:snapToGrid w:val="0"/>
              <w:spacing w:line="560" w:lineRule="exact"/>
              <w:jc w:val="center"/>
              <w:rPr>
                <w:rFonts w:ascii="Times New Roman" w:hAnsi="Times New Roman" w:eastAsia="仿宋_GB2312"/>
                <w:sz w:val="24"/>
              </w:rPr>
            </w:pPr>
          </w:p>
        </w:tc>
      </w:tr>
      <w:tr w14:paraId="2EA6503B">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14:paraId="4EEDE9B7">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办公地址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670CF04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采购项目</w:t>
            </w:r>
            <w:r>
              <w:rPr>
                <w:rFonts w:ascii="Times New Roman" w:hAnsi="Times New Roman" w:eastAsia="仿宋_GB2312"/>
                <w:sz w:val="24"/>
              </w:rPr>
              <w:t>开标评标或评审实际地点）</w:t>
            </w:r>
          </w:p>
        </w:tc>
      </w:tr>
      <w:tr w14:paraId="03423861">
        <w:tblPrEx>
          <w:tblCellMar>
            <w:top w:w="0" w:type="dxa"/>
            <w:left w:w="108" w:type="dxa"/>
            <w:bottom w:w="0" w:type="dxa"/>
            <w:right w:w="108" w:type="dxa"/>
          </w:tblCellMar>
        </w:tblPrEx>
        <w:trPr>
          <w:trHeight w:val="610" w:hRule="atLeast"/>
        </w:trPr>
        <w:tc>
          <w:tcPr>
            <w:tcW w:w="2036" w:type="dxa"/>
            <w:tcBorders>
              <w:top w:val="single" w:color="auto" w:sz="6" w:space="0"/>
              <w:left w:val="single" w:color="auto" w:sz="6" w:space="0"/>
              <w:bottom w:val="single" w:color="auto" w:sz="6" w:space="0"/>
              <w:right w:val="single" w:color="auto" w:sz="6" w:space="0"/>
            </w:tcBorders>
            <w:vAlign w:val="center"/>
          </w:tcPr>
          <w:p w14:paraId="6427130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法定代表人</w:t>
            </w:r>
          </w:p>
          <w:p w14:paraId="728630C9">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14:paraId="710BCB96">
            <w:pPr>
              <w:adjustRightInd w:val="0"/>
              <w:snapToGrid w:val="0"/>
              <w:spacing w:line="560" w:lineRule="exact"/>
              <w:jc w:val="center"/>
              <w:rPr>
                <w:rFonts w:ascii="Times New Roman" w:hAnsi="Times New Roman" w:eastAsia="仿宋_GB2312"/>
                <w:sz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900A03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14:paraId="31BE588C">
            <w:pPr>
              <w:adjustRightInd w:val="0"/>
              <w:snapToGrid w:val="0"/>
              <w:spacing w:line="560" w:lineRule="exact"/>
              <w:jc w:val="center"/>
              <w:rPr>
                <w:rFonts w:ascii="Times New Roman" w:hAnsi="Times New Roman" w:eastAsia="仿宋_GB2312"/>
                <w:sz w:val="24"/>
              </w:rPr>
            </w:pPr>
          </w:p>
        </w:tc>
        <w:tc>
          <w:tcPr>
            <w:tcW w:w="922" w:type="dxa"/>
            <w:tcBorders>
              <w:top w:val="single" w:color="auto" w:sz="6" w:space="0"/>
              <w:left w:val="single" w:color="auto" w:sz="6" w:space="0"/>
              <w:bottom w:val="single" w:color="auto" w:sz="6" w:space="0"/>
              <w:right w:val="single" w:color="auto" w:sz="6" w:space="0"/>
            </w:tcBorders>
            <w:vAlign w:val="center"/>
          </w:tcPr>
          <w:p w14:paraId="67AF4CFD">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14:paraId="708D557C">
            <w:pPr>
              <w:adjustRightInd w:val="0"/>
              <w:snapToGrid w:val="0"/>
              <w:spacing w:line="560" w:lineRule="exact"/>
              <w:jc w:val="center"/>
              <w:rPr>
                <w:rFonts w:ascii="Times New Roman" w:hAnsi="Times New Roman" w:eastAsia="仿宋_GB2312"/>
                <w:sz w:val="24"/>
              </w:rPr>
            </w:pPr>
          </w:p>
        </w:tc>
      </w:tr>
      <w:tr w14:paraId="7D045D6A">
        <w:tblPrEx>
          <w:tblCellMar>
            <w:top w:w="0" w:type="dxa"/>
            <w:left w:w="108" w:type="dxa"/>
            <w:bottom w:w="0" w:type="dxa"/>
            <w:right w:w="108" w:type="dxa"/>
          </w:tblCellMar>
        </w:tblPrEx>
        <w:trPr>
          <w:trHeight w:val="604" w:hRule="atLeast"/>
        </w:trPr>
        <w:tc>
          <w:tcPr>
            <w:tcW w:w="2036" w:type="dxa"/>
            <w:tcBorders>
              <w:top w:val="single" w:color="auto" w:sz="6" w:space="0"/>
              <w:left w:val="single" w:color="auto" w:sz="6" w:space="0"/>
              <w:bottom w:val="single" w:color="auto" w:sz="6" w:space="0"/>
              <w:right w:val="single" w:color="auto" w:sz="6" w:space="0"/>
            </w:tcBorders>
            <w:vAlign w:val="center"/>
          </w:tcPr>
          <w:p w14:paraId="63BDF86C">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技术负责人</w:t>
            </w:r>
          </w:p>
          <w:p w14:paraId="49D6616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14:paraId="537E2748">
            <w:pPr>
              <w:adjustRightInd w:val="0"/>
              <w:snapToGrid w:val="0"/>
              <w:spacing w:line="560" w:lineRule="exact"/>
              <w:jc w:val="center"/>
              <w:rPr>
                <w:rFonts w:ascii="Times New Roman" w:hAnsi="Times New Roman" w:eastAsia="仿宋_GB2312"/>
                <w:sz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24CF334E">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14:paraId="79810401">
            <w:pPr>
              <w:adjustRightInd w:val="0"/>
              <w:snapToGrid w:val="0"/>
              <w:spacing w:line="560" w:lineRule="exact"/>
              <w:jc w:val="center"/>
              <w:rPr>
                <w:rFonts w:ascii="Times New Roman" w:hAnsi="Times New Roman" w:eastAsia="仿宋_GB2312"/>
                <w:sz w:val="24"/>
              </w:rPr>
            </w:pPr>
          </w:p>
        </w:tc>
        <w:tc>
          <w:tcPr>
            <w:tcW w:w="922" w:type="dxa"/>
            <w:tcBorders>
              <w:top w:val="single" w:color="auto" w:sz="6" w:space="0"/>
              <w:left w:val="single" w:color="auto" w:sz="6" w:space="0"/>
              <w:bottom w:val="single" w:color="auto" w:sz="6" w:space="0"/>
              <w:right w:val="single" w:color="auto" w:sz="6" w:space="0"/>
            </w:tcBorders>
            <w:vAlign w:val="center"/>
          </w:tcPr>
          <w:p w14:paraId="01AB33AF">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14:paraId="78701F27">
            <w:pPr>
              <w:adjustRightInd w:val="0"/>
              <w:snapToGrid w:val="0"/>
              <w:spacing w:line="560" w:lineRule="exact"/>
              <w:jc w:val="center"/>
              <w:rPr>
                <w:rFonts w:ascii="Times New Roman" w:hAnsi="Times New Roman" w:eastAsia="仿宋_GB2312"/>
                <w:sz w:val="24"/>
              </w:rPr>
            </w:pPr>
          </w:p>
        </w:tc>
      </w:tr>
      <w:tr w14:paraId="6DA3E836">
        <w:tblPrEx>
          <w:tblCellMar>
            <w:top w:w="0" w:type="dxa"/>
            <w:left w:w="108" w:type="dxa"/>
            <w:bottom w:w="0" w:type="dxa"/>
            <w:right w:w="108" w:type="dxa"/>
          </w:tblCellMar>
        </w:tblPrEx>
        <w:trPr>
          <w:trHeight w:val="536" w:hRule="atLeast"/>
        </w:trPr>
        <w:tc>
          <w:tcPr>
            <w:tcW w:w="2036" w:type="dxa"/>
            <w:tcBorders>
              <w:top w:val="single" w:color="auto" w:sz="6" w:space="0"/>
              <w:left w:val="single" w:color="auto" w:sz="6" w:space="0"/>
              <w:bottom w:val="single" w:color="auto" w:sz="6" w:space="0"/>
              <w:right w:val="single" w:color="auto" w:sz="6" w:space="0"/>
            </w:tcBorders>
            <w:vAlign w:val="center"/>
          </w:tcPr>
          <w:p w14:paraId="7BC1E87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企业资质等级</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524CB344">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02DCA933">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资格证书编号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0372F954">
            <w:pPr>
              <w:adjustRightInd w:val="0"/>
              <w:snapToGrid w:val="0"/>
              <w:spacing w:line="560" w:lineRule="exact"/>
              <w:jc w:val="center"/>
              <w:rPr>
                <w:rFonts w:ascii="Times New Roman" w:hAnsi="Times New Roman" w:eastAsia="仿宋_GB2312"/>
                <w:sz w:val="24"/>
              </w:rPr>
            </w:pPr>
          </w:p>
        </w:tc>
      </w:tr>
      <w:tr w14:paraId="5D0E3DFD">
        <w:tblPrEx>
          <w:tblCellMar>
            <w:top w:w="0" w:type="dxa"/>
            <w:left w:w="108" w:type="dxa"/>
            <w:bottom w:w="0" w:type="dxa"/>
            <w:right w:w="108" w:type="dxa"/>
          </w:tblCellMar>
        </w:tblPrEx>
        <w:trPr>
          <w:trHeight w:val="600" w:hRule="atLeast"/>
        </w:trPr>
        <w:tc>
          <w:tcPr>
            <w:tcW w:w="2036" w:type="dxa"/>
            <w:tcBorders>
              <w:top w:val="single" w:color="auto" w:sz="6" w:space="0"/>
              <w:left w:val="single" w:color="auto" w:sz="6" w:space="0"/>
              <w:bottom w:val="single" w:color="auto" w:sz="6" w:space="0"/>
              <w:right w:val="single" w:color="auto" w:sz="6" w:space="0"/>
            </w:tcBorders>
            <w:vAlign w:val="center"/>
          </w:tcPr>
          <w:p w14:paraId="2F77B02B">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营业执照号</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459DCEF8">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7F2E576C">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注册资本金</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5B227F1A">
            <w:pPr>
              <w:adjustRightInd w:val="0"/>
              <w:snapToGrid w:val="0"/>
              <w:spacing w:line="560" w:lineRule="exact"/>
              <w:jc w:val="center"/>
              <w:rPr>
                <w:rFonts w:ascii="Times New Roman" w:hAnsi="Times New Roman" w:eastAsia="仿宋_GB2312"/>
                <w:sz w:val="24"/>
              </w:rPr>
            </w:pPr>
          </w:p>
        </w:tc>
      </w:tr>
      <w:tr w14:paraId="75C7E120">
        <w:tblPrEx>
          <w:tblCellMar>
            <w:top w:w="0" w:type="dxa"/>
            <w:left w:w="108" w:type="dxa"/>
            <w:bottom w:w="0" w:type="dxa"/>
            <w:right w:w="108" w:type="dxa"/>
          </w:tblCellMar>
        </w:tblPrEx>
        <w:trPr>
          <w:trHeight w:val="608" w:hRule="atLeast"/>
        </w:trPr>
        <w:tc>
          <w:tcPr>
            <w:tcW w:w="2036" w:type="dxa"/>
            <w:tcBorders>
              <w:top w:val="single" w:color="auto" w:sz="6" w:space="0"/>
              <w:left w:val="single" w:color="auto" w:sz="6" w:space="0"/>
              <w:bottom w:val="single" w:color="auto" w:sz="6" w:space="0"/>
              <w:right w:val="single" w:color="auto" w:sz="6" w:space="0"/>
            </w:tcBorders>
            <w:vAlign w:val="center"/>
          </w:tcPr>
          <w:p w14:paraId="3DD9388A">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3CCCE183">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08B5B06E">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账号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67F0681E">
            <w:pPr>
              <w:adjustRightInd w:val="0"/>
              <w:snapToGrid w:val="0"/>
              <w:spacing w:line="560" w:lineRule="exact"/>
              <w:jc w:val="center"/>
              <w:rPr>
                <w:rFonts w:ascii="Times New Roman" w:hAnsi="Times New Roman" w:eastAsia="仿宋_GB2312"/>
                <w:sz w:val="24"/>
              </w:rPr>
            </w:pPr>
          </w:p>
        </w:tc>
      </w:tr>
      <w:tr w14:paraId="51E8F70B">
        <w:tblPrEx>
          <w:tblCellMar>
            <w:top w:w="0" w:type="dxa"/>
            <w:left w:w="108" w:type="dxa"/>
            <w:bottom w:w="0" w:type="dxa"/>
            <w:right w:w="108" w:type="dxa"/>
          </w:tblCellMar>
        </w:tblPrEx>
        <w:trPr>
          <w:cantSplit/>
          <w:trHeight w:val="602" w:hRule="atLeast"/>
        </w:trPr>
        <w:tc>
          <w:tcPr>
            <w:tcW w:w="2036" w:type="dxa"/>
            <w:vMerge w:val="restart"/>
            <w:tcBorders>
              <w:top w:val="single" w:color="auto" w:sz="6" w:space="0"/>
              <w:left w:val="single" w:color="auto" w:sz="6" w:space="0"/>
              <w:right w:val="single" w:color="auto" w:sz="6" w:space="0"/>
            </w:tcBorders>
            <w:vAlign w:val="center"/>
          </w:tcPr>
          <w:p w14:paraId="4520879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联系方式</w:t>
            </w:r>
          </w:p>
        </w:tc>
        <w:tc>
          <w:tcPr>
            <w:tcW w:w="966" w:type="dxa"/>
            <w:tcBorders>
              <w:top w:val="single" w:color="auto" w:sz="6" w:space="0"/>
              <w:left w:val="single" w:color="auto" w:sz="6" w:space="0"/>
              <w:bottom w:val="single" w:color="auto" w:sz="6" w:space="0"/>
              <w:right w:val="single" w:color="auto" w:sz="6" w:space="0"/>
            </w:tcBorders>
            <w:vAlign w:val="center"/>
          </w:tcPr>
          <w:p w14:paraId="2723B1ED">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联系人</w:t>
            </w:r>
          </w:p>
        </w:tc>
        <w:tc>
          <w:tcPr>
            <w:tcW w:w="2104" w:type="dxa"/>
            <w:gridSpan w:val="2"/>
            <w:tcBorders>
              <w:top w:val="single" w:color="auto" w:sz="6" w:space="0"/>
              <w:left w:val="single" w:color="auto" w:sz="6" w:space="0"/>
              <w:bottom w:val="single" w:color="auto" w:sz="6" w:space="0"/>
              <w:right w:val="single" w:color="auto" w:sz="6" w:space="0"/>
            </w:tcBorders>
            <w:vAlign w:val="center"/>
          </w:tcPr>
          <w:p w14:paraId="78F60740">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7ACC518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电话</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007E6F0C">
            <w:pPr>
              <w:adjustRightInd w:val="0"/>
              <w:snapToGrid w:val="0"/>
              <w:spacing w:line="560" w:lineRule="exact"/>
              <w:jc w:val="center"/>
              <w:rPr>
                <w:rFonts w:ascii="Times New Roman" w:hAnsi="Times New Roman" w:eastAsia="仿宋_GB2312"/>
                <w:sz w:val="24"/>
              </w:rPr>
            </w:pPr>
          </w:p>
        </w:tc>
      </w:tr>
      <w:tr w14:paraId="2D21FB9C">
        <w:tblPrEx>
          <w:tblCellMar>
            <w:top w:w="0" w:type="dxa"/>
            <w:left w:w="108" w:type="dxa"/>
            <w:bottom w:w="0" w:type="dxa"/>
            <w:right w:w="108" w:type="dxa"/>
          </w:tblCellMar>
        </w:tblPrEx>
        <w:trPr>
          <w:cantSplit/>
          <w:trHeight w:val="516" w:hRule="atLeast"/>
        </w:trPr>
        <w:tc>
          <w:tcPr>
            <w:tcW w:w="2036" w:type="dxa"/>
            <w:vMerge w:val="continue"/>
            <w:tcBorders>
              <w:left w:val="single" w:color="auto" w:sz="6" w:space="0"/>
              <w:bottom w:val="single" w:color="auto" w:sz="6" w:space="0"/>
              <w:right w:val="single" w:color="auto" w:sz="6" w:space="0"/>
            </w:tcBorders>
            <w:vAlign w:val="center"/>
          </w:tcPr>
          <w:p w14:paraId="248BCA12">
            <w:pPr>
              <w:adjustRightInd w:val="0"/>
              <w:snapToGrid w:val="0"/>
              <w:spacing w:line="560" w:lineRule="exact"/>
              <w:jc w:val="center"/>
              <w:rPr>
                <w:rFonts w:ascii="Times New Roman" w:hAnsi="Times New Roman" w:eastAsia="仿宋_GB2312"/>
                <w:sz w:val="24"/>
              </w:rPr>
            </w:pPr>
          </w:p>
        </w:tc>
        <w:tc>
          <w:tcPr>
            <w:tcW w:w="966" w:type="dxa"/>
            <w:tcBorders>
              <w:top w:val="single" w:color="auto" w:sz="6" w:space="0"/>
              <w:left w:val="single" w:color="auto" w:sz="6" w:space="0"/>
              <w:bottom w:val="single" w:color="auto" w:sz="6" w:space="0"/>
              <w:right w:val="single" w:color="auto" w:sz="6" w:space="0"/>
            </w:tcBorders>
            <w:vAlign w:val="center"/>
          </w:tcPr>
          <w:p w14:paraId="3D36D846">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传  真</w:t>
            </w:r>
          </w:p>
        </w:tc>
        <w:tc>
          <w:tcPr>
            <w:tcW w:w="2104" w:type="dxa"/>
            <w:gridSpan w:val="2"/>
            <w:tcBorders>
              <w:top w:val="single" w:color="auto" w:sz="6" w:space="0"/>
              <w:left w:val="single" w:color="auto" w:sz="6" w:space="0"/>
              <w:bottom w:val="single" w:color="auto" w:sz="6" w:space="0"/>
              <w:right w:val="single" w:color="auto" w:sz="6" w:space="0"/>
            </w:tcBorders>
            <w:vAlign w:val="center"/>
          </w:tcPr>
          <w:p w14:paraId="0B14AB06">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5986FE13">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电子信箱</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7243B4A8">
            <w:pPr>
              <w:adjustRightInd w:val="0"/>
              <w:snapToGrid w:val="0"/>
              <w:spacing w:line="560" w:lineRule="exact"/>
              <w:jc w:val="center"/>
              <w:rPr>
                <w:rFonts w:ascii="Times New Roman" w:hAnsi="Times New Roman" w:eastAsia="仿宋_GB2312"/>
                <w:sz w:val="24"/>
              </w:rPr>
            </w:pPr>
          </w:p>
        </w:tc>
      </w:tr>
      <w:tr w14:paraId="69D7333D">
        <w:tblPrEx>
          <w:tblCellMar>
            <w:top w:w="0" w:type="dxa"/>
            <w:left w:w="108" w:type="dxa"/>
            <w:bottom w:w="0" w:type="dxa"/>
            <w:right w:w="108" w:type="dxa"/>
          </w:tblCellMar>
        </w:tblPrEx>
        <w:trPr>
          <w:cantSplit/>
          <w:trHeight w:val="1471" w:hRule="atLeast"/>
        </w:trPr>
        <w:tc>
          <w:tcPr>
            <w:tcW w:w="2036" w:type="dxa"/>
            <w:tcBorders>
              <w:top w:val="single" w:color="auto" w:sz="6" w:space="0"/>
              <w:left w:val="single" w:color="auto" w:sz="6" w:space="0"/>
              <w:right w:val="single" w:color="auto" w:sz="6" w:space="0"/>
            </w:tcBorders>
            <w:vAlign w:val="center"/>
          </w:tcPr>
          <w:p w14:paraId="22E1ED5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经营范围</w:t>
            </w:r>
          </w:p>
        </w:tc>
        <w:tc>
          <w:tcPr>
            <w:tcW w:w="7390" w:type="dxa"/>
            <w:gridSpan w:val="6"/>
            <w:tcBorders>
              <w:top w:val="single" w:color="auto" w:sz="6" w:space="0"/>
              <w:left w:val="single" w:color="auto" w:sz="6" w:space="0"/>
              <w:right w:val="single" w:color="auto" w:sz="6" w:space="0"/>
            </w:tcBorders>
            <w:vAlign w:val="center"/>
          </w:tcPr>
          <w:p w14:paraId="782AA0BE">
            <w:pPr>
              <w:adjustRightInd w:val="0"/>
              <w:snapToGrid w:val="0"/>
              <w:spacing w:line="560" w:lineRule="exact"/>
              <w:rPr>
                <w:rFonts w:ascii="Times New Roman" w:hAnsi="Times New Roman" w:eastAsia="仿宋_GB2312"/>
                <w:sz w:val="24"/>
              </w:rPr>
            </w:pPr>
          </w:p>
          <w:p w14:paraId="1075F2D4">
            <w:pPr>
              <w:pStyle w:val="5"/>
              <w:rPr>
                <w:rFonts w:ascii="Times New Roman" w:hAnsi="Times New Roman" w:eastAsia="仿宋_GB2312"/>
                <w:sz w:val="24"/>
              </w:rPr>
            </w:pPr>
          </w:p>
          <w:p w14:paraId="61D76B31">
            <w:pPr>
              <w:rPr>
                <w:rFonts w:ascii="Times New Roman" w:hAnsi="Times New Roman" w:eastAsia="仿宋_GB2312"/>
              </w:rPr>
            </w:pPr>
          </w:p>
          <w:p w14:paraId="45663ECB">
            <w:pPr>
              <w:adjustRightInd w:val="0"/>
              <w:snapToGrid w:val="0"/>
              <w:spacing w:line="560" w:lineRule="exact"/>
              <w:rPr>
                <w:rFonts w:ascii="Times New Roman" w:hAnsi="Times New Roman" w:eastAsia="仿宋_GB2312"/>
                <w:sz w:val="24"/>
              </w:rPr>
            </w:pPr>
          </w:p>
        </w:tc>
      </w:tr>
      <w:tr w14:paraId="529DFD01">
        <w:tblPrEx>
          <w:tblCellMar>
            <w:top w:w="0" w:type="dxa"/>
            <w:left w:w="108" w:type="dxa"/>
            <w:bottom w:w="0" w:type="dxa"/>
            <w:right w:w="108" w:type="dxa"/>
          </w:tblCellMar>
        </w:tblPrEx>
        <w:trPr>
          <w:cantSplit/>
          <w:trHeight w:val="90" w:hRule="atLeast"/>
        </w:trPr>
        <w:tc>
          <w:tcPr>
            <w:tcW w:w="2036" w:type="dxa"/>
            <w:tcBorders>
              <w:top w:val="single" w:color="auto" w:sz="6" w:space="0"/>
              <w:left w:val="single" w:color="auto" w:sz="6" w:space="0"/>
              <w:bottom w:val="single" w:color="auto" w:sz="4" w:space="0"/>
              <w:right w:val="single" w:color="auto" w:sz="6" w:space="0"/>
            </w:tcBorders>
            <w:vAlign w:val="center"/>
          </w:tcPr>
          <w:p w14:paraId="3EB4D05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备注</w:t>
            </w:r>
          </w:p>
        </w:tc>
        <w:tc>
          <w:tcPr>
            <w:tcW w:w="7390" w:type="dxa"/>
            <w:gridSpan w:val="6"/>
            <w:tcBorders>
              <w:top w:val="single" w:color="auto" w:sz="6" w:space="0"/>
              <w:left w:val="single" w:color="auto" w:sz="6" w:space="0"/>
              <w:bottom w:val="single" w:color="auto" w:sz="4" w:space="0"/>
              <w:right w:val="single" w:color="auto" w:sz="6" w:space="0"/>
            </w:tcBorders>
            <w:vAlign w:val="center"/>
          </w:tcPr>
          <w:p w14:paraId="352F59B5">
            <w:pPr>
              <w:adjustRightInd w:val="0"/>
              <w:snapToGrid w:val="0"/>
              <w:spacing w:line="560" w:lineRule="exact"/>
              <w:jc w:val="center"/>
              <w:rPr>
                <w:rFonts w:ascii="Times New Roman" w:hAnsi="Times New Roman" w:eastAsia="仿宋_GB2312"/>
                <w:sz w:val="24"/>
              </w:rPr>
            </w:pPr>
          </w:p>
        </w:tc>
      </w:tr>
    </w:tbl>
    <w:p w14:paraId="66F47B9C">
      <w:pPr>
        <w:adjustRightInd w:val="0"/>
        <w:snapToGrid w:val="0"/>
        <w:spacing w:line="560" w:lineRule="exact"/>
        <w:rPr>
          <w:rFonts w:ascii="Times New Roman" w:hAnsi="Times New Roman" w:eastAsia="仿宋"/>
          <w:sz w:val="28"/>
          <w:szCs w:val="28"/>
        </w:rPr>
      </w:pPr>
      <w:r>
        <w:rPr>
          <w:rFonts w:ascii="Times New Roman" w:hAnsi="Times New Roman" w:eastAsia="仿宋_GB2312"/>
          <w:sz w:val="28"/>
          <w:szCs w:val="28"/>
        </w:rPr>
        <w:t>注：1.在本页后应附相关资质复印件。</w:t>
      </w:r>
    </w:p>
    <w:p w14:paraId="428988AC">
      <w:pPr>
        <w:adjustRightInd w:val="0"/>
        <w:snapToGrid w:val="0"/>
        <w:spacing w:line="560" w:lineRule="exact"/>
        <w:jc w:val="center"/>
        <w:rPr>
          <w:rFonts w:ascii="Times New Roman" w:hAnsi="Times New Roman" w:eastAsia="方正黑体"/>
          <w:spacing w:val="6"/>
          <w:sz w:val="32"/>
          <w:szCs w:val="32"/>
        </w:rPr>
      </w:pPr>
      <w:bookmarkStart w:id="14" w:name="_Toc312164505"/>
    </w:p>
    <w:p w14:paraId="5A6B9594">
      <w:pPr>
        <w:adjustRightInd w:val="0"/>
        <w:snapToGrid w:val="0"/>
        <w:spacing w:line="560" w:lineRule="exact"/>
        <w:jc w:val="center"/>
        <w:rPr>
          <w:rFonts w:ascii="Times New Roman" w:hAnsi="Times New Roman" w:eastAsia="方正黑体"/>
          <w:spacing w:val="6"/>
          <w:sz w:val="32"/>
          <w:szCs w:val="32"/>
        </w:rPr>
      </w:pPr>
    </w:p>
    <w:p w14:paraId="1B2609ED">
      <w:pPr>
        <w:adjustRightInd w:val="0"/>
        <w:snapToGrid w:val="0"/>
        <w:spacing w:line="560" w:lineRule="exact"/>
        <w:jc w:val="center"/>
        <w:rPr>
          <w:rFonts w:ascii="Times New Roman" w:hAnsi="Times New Roman" w:eastAsia="方正黑体"/>
          <w:spacing w:val="6"/>
          <w:sz w:val="32"/>
          <w:szCs w:val="32"/>
        </w:rPr>
      </w:pPr>
    </w:p>
    <w:p w14:paraId="0922A406">
      <w:pPr>
        <w:adjustRightInd w:val="0"/>
        <w:snapToGrid w:val="0"/>
        <w:spacing w:line="560" w:lineRule="exact"/>
        <w:jc w:val="center"/>
        <w:rPr>
          <w:rFonts w:ascii="Times New Roman" w:hAnsi="Times New Roman" w:eastAsia="方正黑体"/>
          <w:spacing w:val="6"/>
          <w:sz w:val="32"/>
          <w:szCs w:val="32"/>
        </w:rPr>
      </w:pPr>
      <w:r>
        <w:rPr>
          <w:rFonts w:ascii="Times New Roman" w:hAnsi="Times New Roman" w:eastAsia="方正黑体"/>
          <w:spacing w:val="6"/>
          <w:sz w:val="32"/>
          <w:szCs w:val="32"/>
        </w:rPr>
        <w:t>六、招标采购代理业绩</w:t>
      </w:r>
      <w:bookmarkEnd w:id="14"/>
    </w:p>
    <w:p w14:paraId="075299D1">
      <w:pPr>
        <w:pStyle w:val="5"/>
        <w:adjustRightInd w:val="0"/>
        <w:snapToGrid w:val="0"/>
        <w:spacing w:after="0" w:line="560" w:lineRule="exact"/>
        <w:rPr>
          <w:rFonts w:ascii="Times New Roman" w:hAnsi="Times New Roman"/>
        </w:rPr>
      </w:pPr>
    </w:p>
    <w:tbl>
      <w:tblPr>
        <w:tblStyle w:val="11"/>
        <w:tblW w:w="9072" w:type="dxa"/>
        <w:jc w:val="center"/>
        <w:tblLayout w:type="fixed"/>
        <w:tblCellMar>
          <w:top w:w="0" w:type="dxa"/>
          <w:left w:w="108" w:type="dxa"/>
          <w:bottom w:w="0" w:type="dxa"/>
          <w:right w:w="108" w:type="dxa"/>
        </w:tblCellMar>
      </w:tblPr>
      <w:tblGrid>
        <w:gridCol w:w="823"/>
        <w:gridCol w:w="2163"/>
        <w:gridCol w:w="2734"/>
        <w:gridCol w:w="1515"/>
        <w:gridCol w:w="1837"/>
      </w:tblGrid>
      <w:tr w14:paraId="09304883">
        <w:tblPrEx>
          <w:tblCellMar>
            <w:top w:w="0" w:type="dxa"/>
            <w:left w:w="108" w:type="dxa"/>
            <w:bottom w:w="0" w:type="dxa"/>
            <w:right w:w="108" w:type="dxa"/>
          </w:tblCellMar>
        </w:tblPrEx>
        <w:trPr>
          <w:trHeight w:val="968" w:hRule="atLeast"/>
          <w:jc w:val="center"/>
        </w:trPr>
        <w:tc>
          <w:tcPr>
            <w:tcW w:w="823" w:type="dxa"/>
            <w:tcBorders>
              <w:top w:val="single" w:color="auto" w:sz="4" w:space="0"/>
              <w:left w:val="single" w:color="auto" w:sz="4" w:space="0"/>
              <w:bottom w:val="single" w:color="auto" w:sz="4" w:space="0"/>
              <w:right w:val="single" w:color="auto" w:sz="4" w:space="0"/>
            </w:tcBorders>
            <w:shd w:val="clear" w:color="000000" w:fill="FFFFFF"/>
            <w:vAlign w:val="center"/>
          </w:tcPr>
          <w:p w14:paraId="42B3E4E8">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序号</w:t>
            </w:r>
          </w:p>
        </w:tc>
        <w:tc>
          <w:tcPr>
            <w:tcW w:w="2163" w:type="dxa"/>
            <w:tcBorders>
              <w:top w:val="single" w:color="auto" w:sz="4" w:space="0"/>
              <w:left w:val="nil"/>
              <w:bottom w:val="single" w:color="auto" w:sz="4" w:space="0"/>
              <w:right w:val="single" w:color="auto" w:sz="4" w:space="0"/>
            </w:tcBorders>
            <w:shd w:val="clear" w:color="000000" w:fill="FFFFFF"/>
            <w:vAlign w:val="center"/>
          </w:tcPr>
          <w:p w14:paraId="535AFE86">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招标/采购人</w:t>
            </w:r>
          </w:p>
        </w:tc>
        <w:tc>
          <w:tcPr>
            <w:tcW w:w="2734" w:type="dxa"/>
            <w:tcBorders>
              <w:top w:val="single" w:color="auto" w:sz="4" w:space="0"/>
              <w:left w:val="nil"/>
              <w:bottom w:val="single" w:color="auto" w:sz="4" w:space="0"/>
              <w:right w:val="single" w:color="auto" w:sz="4" w:space="0"/>
            </w:tcBorders>
            <w:shd w:val="clear" w:color="000000" w:fill="FFFFFF"/>
            <w:vAlign w:val="center"/>
          </w:tcPr>
          <w:p w14:paraId="0AF402E6">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委托项目名称</w:t>
            </w:r>
          </w:p>
        </w:tc>
        <w:tc>
          <w:tcPr>
            <w:tcW w:w="1515" w:type="dxa"/>
            <w:tcBorders>
              <w:top w:val="single" w:color="auto" w:sz="4" w:space="0"/>
              <w:left w:val="nil"/>
              <w:bottom w:val="single" w:color="auto" w:sz="4" w:space="0"/>
              <w:right w:val="single" w:color="auto" w:sz="4" w:space="0"/>
            </w:tcBorders>
            <w:shd w:val="clear" w:color="000000" w:fill="FFFFFF"/>
            <w:vAlign w:val="center"/>
          </w:tcPr>
          <w:p w14:paraId="497CB6BE">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招标/采购编号</w:t>
            </w:r>
          </w:p>
        </w:tc>
        <w:tc>
          <w:tcPr>
            <w:tcW w:w="1837" w:type="dxa"/>
            <w:tcBorders>
              <w:top w:val="single" w:color="auto" w:sz="4" w:space="0"/>
              <w:left w:val="nil"/>
              <w:bottom w:val="single" w:color="auto" w:sz="4" w:space="0"/>
              <w:right w:val="single" w:color="auto" w:sz="4" w:space="0"/>
            </w:tcBorders>
            <w:shd w:val="clear" w:color="000000" w:fill="FFFFFF"/>
            <w:vAlign w:val="center"/>
          </w:tcPr>
          <w:p w14:paraId="3A092C98">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预算金额</w:t>
            </w:r>
          </w:p>
          <w:p w14:paraId="3455B12D">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（万元）</w:t>
            </w:r>
          </w:p>
        </w:tc>
      </w:tr>
      <w:tr w14:paraId="3E269494">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0E57E128">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B0B34CE">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414103D">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30DA03C3">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05CA1F5B">
            <w:pPr>
              <w:adjustRightInd w:val="0"/>
              <w:snapToGrid w:val="0"/>
              <w:spacing w:line="560" w:lineRule="exact"/>
              <w:jc w:val="left"/>
              <w:rPr>
                <w:rFonts w:ascii="Times New Roman" w:hAnsi="Times New Roman" w:eastAsia="仿宋"/>
                <w:kern w:val="0"/>
                <w:sz w:val="18"/>
                <w:szCs w:val="18"/>
              </w:rPr>
            </w:pPr>
          </w:p>
        </w:tc>
      </w:tr>
      <w:tr w14:paraId="05C1310E">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68B16154">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60938682">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4402AA8D">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6EBDEB33">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0603A9D0">
            <w:pPr>
              <w:adjustRightInd w:val="0"/>
              <w:snapToGrid w:val="0"/>
              <w:spacing w:line="560" w:lineRule="exact"/>
              <w:jc w:val="right"/>
              <w:rPr>
                <w:rFonts w:ascii="Times New Roman" w:hAnsi="Times New Roman" w:eastAsia="仿宋"/>
                <w:kern w:val="0"/>
                <w:sz w:val="18"/>
                <w:szCs w:val="18"/>
              </w:rPr>
            </w:pPr>
          </w:p>
        </w:tc>
      </w:tr>
      <w:tr w14:paraId="42ADC06D">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578759E6">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6D4080BE">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4FF9CC4">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21C2D9BA">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55E2A91D">
            <w:pPr>
              <w:adjustRightInd w:val="0"/>
              <w:snapToGrid w:val="0"/>
              <w:spacing w:line="560" w:lineRule="exact"/>
              <w:jc w:val="right"/>
              <w:rPr>
                <w:rFonts w:ascii="Times New Roman" w:hAnsi="Times New Roman" w:eastAsia="仿宋"/>
                <w:kern w:val="0"/>
                <w:sz w:val="18"/>
                <w:szCs w:val="18"/>
              </w:rPr>
            </w:pPr>
          </w:p>
        </w:tc>
      </w:tr>
      <w:tr w14:paraId="59DCF8E1">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518A14E3">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C5CCBFA">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773EF2E">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26D232E8">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548B494C">
            <w:pPr>
              <w:adjustRightInd w:val="0"/>
              <w:snapToGrid w:val="0"/>
              <w:spacing w:line="560" w:lineRule="exact"/>
              <w:jc w:val="right"/>
              <w:rPr>
                <w:rFonts w:ascii="Times New Roman" w:hAnsi="Times New Roman" w:eastAsia="仿宋"/>
                <w:kern w:val="0"/>
                <w:sz w:val="18"/>
                <w:szCs w:val="18"/>
              </w:rPr>
            </w:pPr>
          </w:p>
        </w:tc>
      </w:tr>
      <w:tr w14:paraId="23BD718A">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48B0B80C">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7E43749">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966F687">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0CEA45FD">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78215167">
            <w:pPr>
              <w:adjustRightInd w:val="0"/>
              <w:snapToGrid w:val="0"/>
              <w:spacing w:line="560" w:lineRule="exact"/>
              <w:jc w:val="right"/>
              <w:rPr>
                <w:rFonts w:ascii="Times New Roman" w:hAnsi="Times New Roman" w:eastAsia="仿宋"/>
                <w:kern w:val="0"/>
                <w:sz w:val="18"/>
                <w:szCs w:val="18"/>
              </w:rPr>
            </w:pPr>
          </w:p>
        </w:tc>
      </w:tr>
      <w:tr w14:paraId="2735641B">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698AD99F">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24DC57CF">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60FC9FC4">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583D01AD">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47E37BA5">
            <w:pPr>
              <w:adjustRightInd w:val="0"/>
              <w:snapToGrid w:val="0"/>
              <w:spacing w:line="560" w:lineRule="exact"/>
              <w:jc w:val="left"/>
              <w:rPr>
                <w:rFonts w:ascii="Times New Roman" w:hAnsi="Times New Roman" w:eastAsia="仿宋"/>
                <w:kern w:val="0"/>
                <w:sz w:val="18"/>
                <w:szCs w:val="18"/>
              </w:rPr>
            </w:pPr>
          </w:p>
        </w:tc>
      </w:tr>
      <w:tr w14:paraId="0D024B01">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4D8DB427">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A0DC692">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7F276B94">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1970ACAC">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2E332281">
            <w:pPr>
              <w:adjustRightInd w:val="0"/>
              <w:snapToGrid w:val="0"/>
              <w:spacing w:line="560" w:lineRule="exact"/>
              <w:jc w:val="right"/>
              <w:rPr>
                <w:rFonts w:ascii="Times New Roman" w:hAnsi="Times New Roman" w:eastAsia="仿宋"/>
                <w:kern w:val="0"/>
                <w:sz w:val="18"/>
                <w:szCs w:val="18"/>
              </w:rPr>
            </w:pPr>
          </w:p>
        </w:tc>
      </w:tr>
    </w:tbl>
    <w:p w14:paraId="1ED57A89">
      <w:pPr>
        <w:adjustRightInd w:val="0"/>
        <w:snapToGrid w:val="0"/>
        <w:spacing w:line="560" w:lineRule="exact"/>
        <w:rPr>
          <w:rFonts w:ascii="Times New Roman" w:hAnsi="Times New Roman" w:eastAsia="仿宋_GB2312"/>
          <w:sz w:val="24"/>
        </w:rPr>
      </w:pPr>
      <w:r>
        <w:rPr>
          <w:rFonts w:ascii="Times New Roman" w:hAnsi="Times New Roman" w:eastAsia="仿宋_GB2312"/>
          <w:sz w:val="24"/>
        </w:rPr>
        <w:t>注：在本页后可附相关资料。比选人有权在评审结束后，对业绩信息进行抽查或全面检查，一旦发现有实质性的虚假信息，取消中选资格。</w:t>
      </w:r>
    </w:p>
    <w:p w14:paraId="1992DCDA">
      <w:pPr>
        <w:pStyle w:val="2"/>
        <w:keepNext w:val="0"/>
        <w:keepLines w:val="0"/>
        <w:adjustRightInd w:val="0"/>
        <w:snapToGrid w:val="0"/>
        <w:spacing w:before="0" w:after="0" w:line="560" w:lineRule="exact"/>
        <w:jc w:val="center"/>
        <w:rPr>
          <w:rFonts w:ascii="Times New Roman" w:hAnsi="Times New Roman" w:eastAsia="仿宋"/>
          <w:b w:val="0"/>
        </w:rPr>
      </w:pPr>
      <w:r>
        <w:rPr>
          <w:rFonts w:ascii="Times New Roman" w:hAnsi="Times New Roman" w:eastAsia="仿宋_GB2312"/>
          <w:b w:val="0"/>
        </w:rPr>
        <w:br w:type="page"/>
      </w:r>
      <w:bookmarkStart w:id="15" w:name="_Toc312164506"/>
      <w:r>
        <w:rPr>
          <w:rFonts w:ascii="Times New Roman" w:hAnsi="Times New Roman" w:eastAsia="方正黑体"/>
          <w:b w:val="0"/>
          <w:bCs w:val="0"/>
          <w:spacing w:val="6"/>
          <w:kern w:val="2"/>
        </w:rPr>
        <w:t>七、</w:t>
      </w:r>
      <w:bookmarkEnd w:id="15"/>
      <w:r>
        <w:rPr>
          <w:rFonts w:ascii="Times New Roman" w:hAnsi="Times New Roman" w:eastAsia="方正黑体"/>
          <w:b w:val="0"/>
          <w:bCs w:val="0"/>
          <w:spacing w:val="6"/>
          <w:kern w:val="2"/>
        </w:rPr>
        <w:t>拟投入本项目的人员情况</w:t>
      </w:r>
    </w:p>
    <w:p w14:paraId="125DBED7">
      <w:pPr>
        <w:adjustRightInd w:val="0"/>
        <w:snapToGrid w:val="0"/>
        <w:spacing w:line="560" w:lineRule="exact"/>
        <w:ind w:firstLine="480"/>
        <w:rPr>
          <w:rFonts w:ascii="Times New Roman" w:hAnsi="Times New Roman" w:eastAsia="仿宋"/>
          <w:b/>
          <w:bCs/>
          <w:sz w:val="28"/>
          <w:szCs w:val="28"/>
        </w:rPr>
      </w:pPr>
    </w:p>
    <w:p w14:paraId="30864CC1">
      <w:pPr>
        <w:adjustRightInd w:val="0"/>
        <w:snapToGrid w:val="0"/>
        <w:spacing w:line="560" w:lineRule="exact"/>
        <w:ind w:firstLine="480"/>
        <w:rPr>
          <w:rFonts w:ascii="Times New Roman" w:hAnsi="Times New Roman" w:eastAsia="仿宋"/>
          <w:b/>
          <w:bCs/>
          <w:sz w:val="28"/>
          <w:szCs w:val="28"/>
        </w:rPr>
      </w:pPr>
      <w:r>
        <w:rPr>
          <w:rFonts w:ascii="Times New Roman" w:hAnsi="Times New Roman" w:eastAsia="仿宋"/>
          <w:b/>
          <w:bCs/>
          <w:sz w:val="28"/>
          <w:szCs w:val="28"/>
        </w:rPr>
        <w:t>注：附人员证明及社保证明材料。</w:t>
      </w:r>
    </w:p>
    <w:p w14:paraId="3D1C5C72">
      <w:pPr>
        <w:pStyle w:val="5"/>
        <w:adjustRightInd w:val="0"/>
        <w:snapToGrid w:val="0"/>
        <w:spacing w:after="0" w:line="560" w:lineRule="exact"/>
        <w:rPr>
          <w:rFonts w:ascii="Times New Roman" w:hAnsi="Times New Roman" w:eastAsia="仿宋"/>
          <w:b/>
          <w:bCs/>
          <w:sz w:val="28"/>
          <w:szCs w:val="28"/>
        </w:rPr>
      </w:pPr>
    </w:p>
    <w:p w14:paraId="1BC828DD">
      <w:pPr>
        <w:pStyle w:val="5"/>
        <w:adjustRightInd w:val="0"/>
        <w:snapToGrid w:val="0"/>
        <w:spacing w:after="0" w:line="560" w:lineRule="exact"/>
        <w:rPr>
          <w:rFonts w:ascii="Times New Roman" w:hAnsi="Times New Roman" w:eastAsia="仿宋"/>
          <w:b/>
          <w:bCs/>
          <w:sz w:val="28"/>
          <w:szCs w:val="28"/>
        </w:rPr>
      </w:pPr>
    </w:p>
    <w:p w14:paraId="6D748CAF">
      <w:pPr>
        <w:pStyle w:val="5"/>
        <w:adjustRightInd w:val="0"/>
        <w:snapToGrid w:val="0"/>
        <w:spacing w:after="0" w:line="560" w:lineRule="exact"/>
        <w:rPr>
          <w:rFonts w:ascii="Times New Roman" w:hAnsi="Times New Roman" w:eastAsia="仿宋"/>
          <w:b/>
          <w:bCs/>
          <w:sz w:val="28"/>
          <w:szCs w:val="28"/>
        </w:rPr>
      </w:pPr>
    </w:p>
    <w:p w14:paraId="13B31362">
      <w:pPr>
        <w:pStyle w:val="5"/>
        <w:adjustRightInd w:val="0"/>
        <w:snapToGrid w:val="0"/>
        <w:spacing w:after="0" w:line="560" w:lineRule="exact"/>
        <w:rPr>
          <w:rFonts w:ascii="Times New Roman" w:hAnsi="Times New Roman" w:eastAsia="仿宋"/>
          <w:b/>
          <w:bCs/>
          <w:sz w:val="28"/>
          <w:szCs w:val="28"/>
        </w:rPr>
      </w:pPr>
    </w:p>
    <w:p w14:paraId="2EBB65F3">
      <w:pPr>
        <w:pStyle w:val="5"/>
        <w:adjustRightInd w:val="0"/>
        <w:snapToGrid w:val="0"/>
        <w:spacing w:after="0" w:line="560" w:lineRule="exact"/>
        <w:rPr>
          <w:rFonts w:ascii="Times New Roman" w:hAnsi="Times New Roman" w:eastAsia="仿宋"/>
          <w:b/>
          <w:bCs/>
          <w:sz w:val="28"/>
          <w:szCs w:val="28"/>
        </w:rPr>
      </w:pPr>
    </w:p>
    <w:p w14:paraId="76BE210D">
      <w:pPr>
        <w:pStyle w:val="5"/>
        <w:adjustRightInd w:val="0"/>
        <w:snapToGrid w:val="0"/>
        <w:spacing w:after="0" w:line="560" w:lineRule="exact"/>
        <w:rPr>
          <w:rFonts w:ascii="Times New Roman" w:hAnsi="Times New Roman" w:eastAsia="仿宋"/>
          <w:b/>
          <w:bCs/>
          <w:sz w:val="28"/>
          <w:szCs w:val="28"/>
        </w:rPr>
      </w:pPr>
    </w:p>
    <w:p w14:paraId="7D9FC39E">
      <w:pPr>
        <w:pStyle w:val="5"/>
        <w:adjustRightInd w:val="0"/>
        <w:snapToGrid w:val="0"/>
        <w:spacing w:after="0" w:line="560" w:lineRule="exact"/>
        <w:rPr>
          <w:rFonts w:ascii="Times New Roman" w:hAnsi="Times New Roman" w:eastAsia="仿宋"/>
          <w:b/>
          <w:bCs/>
          <w:sz w:val="28"/>
          <w:szCs w:val="28"/>
        </w:rPr>
      </w:pPr>
    </w:p>
    <w:p w14:paraId="2A995B8C">
      <w:pPr>
        <w:pStyle w:val="5"/>
        <w:adjustRightInd w:val="0"/>
        <w:snapToGrid w:val="0"/>
        <w:spacing w:after="0" w:line="560" w:lineRule="exact"/>
        <w:rPr>
          <w:rFonts w:ascii="Times New Roman" w:hAnsi="Times New Roman" w:eastAsia="仿宋"/>
          <w:b/>
          <w:bCs/>
          <w:sz w:val="28"/>
          <w:szCs w:val="28"/>
        </w:rPr>
      </w:pPr>
    </w:p>
    <w:p w14:paraId="6262DFEC">
      <w:pPr>
        <w:pStyle w:val="5"/>
        <w:adjustRightInd w:val="0"/>
        <w:snapToGrid w:val="0"/>
        <w:spacing w:after="0" w:line="560" w:lineRule="exact"/>
        <w:rPr>
          <w:rFonts w:ascii="Times New Roman" w:hAnsi="Times New Roman" w:eastAsia="仿宋"/>
          <w:b/>
          <w:bCs/>
          <w:sz w:val="28"/>
          <w:szCs w:val="28"/>
        </w:rPr>
      </w:pPr>
    </w:p>
    <w:p w14:paraId="43C56E60">
      <w:pPr>
        <w:pStyle w:val="5"/>
        <w:adjustRightInd w:val="0"/>
        <w:snapToGrid w:val="0"/>
        <w:spacing w:after="0" w:line="560" w:lineRule="exact"/>
        <w:rPr>
          <w:rFonts w:ascii="Times New Roman" w:hAnsi="Times New Roman" w:eastAsia="仿宋"/>
          <w:b/>
          <w:bCs/>
          <w:sz w:val="28"/>
          <w:szCs w:val="28"/>
        </w:rPr>
      </w:pPr>
    </w:p>
    <w:p w14:paraId="336A6E0C">
      <w:pPr>
        <w:pStyle w:val="5"/>
        <w:adjustRightInd w:val="0"/>
        <w:snapToGrid w:val="0"/>
        <w:spacing w:after="0" w:line="560" w:lineRule="exact"/>
        <w:rPr>
          <w:rFonts w:ascii="Times New Roman" w:hAnsi="Times New Roman" w:eastAsia="仿宋"/>
          <w:b/>
          <w:bCs/>
          <w:sz w:val="28"/>
          <w:szCs w:val="28"/>
        </w:rPr>
      </w:pPr>
    </w:p>
    <w:p w14:paraId="3441A62C">
      <w:pPr>
        <w:pStyle w:val="5"/>
        <w:adjustRightInd w:val="0"/>
        <w:snapToGrid w:val="0"/>
        <w:spacing w:after="0" w:line="560" w:lineRule="exact"/>
        <w:rPr>
          <w:rFonts w:ascii="Times New Roman" w:hAnsi="Times New Roman" w:eastAsia="仿宋"/>
          <w:b/>
          <w:bCs/>
          <w:sz w:val="28"/>
          <w:szCs w:val="28"/>
        </w:rPr>
      </w:pPr>
    </w:p>
    <w:p w14:paraId="63C18554">
      <w:pPr>
        <w:pStyle w:val="5"/>
        <w:adjustRightInd w:val="0"/>
        <w:snapToGrid w:val="0"/>
        <w:spacing w:after="0" w:line="560" w:lineRule="exact"/>
        <w:rPr>
          <w:rFonts w:ascii="Times New Roman" w:hAnsi="Times New Roman" w:eastAsia="仿宋"/>
          <w:b/>
          <w:bCs/>
          <w:sz w:val="28"/>
          <w:szCs w:val="28"/>
        </w:rPr>
      </w:pPr>
    </w:p>
    <w:p w14:paraId="62A35771">
      <w:pPr>
        <w:pStyle w:val="5"/>
        <w:adjustRightInd w:val="0"/>
        <w:snapToGrid w:val="0"/>
        <w:spacing w:after="0" w:line="560" w:lineRule="exact"/>
        <w:rPr>
          <w:rFonts w:ascii="Times New Roman" w:hAnsi="Times New Roman" w:eastAsia="仿宋"/>
          <w:b/>
          <w:bCs/>
          <w:sz w:val="28"/>
          <w:szCs w:val="28"/>
        </w:rPr>
      </w:pPr>
    </w:p>
    <w:p w14:paraId="0131020F">
      <w:pPr>
        <w:pStyle w:val="5"/>
        <w:adjustRightInd w:val="0"/>
        <w:snapToGrid w:val="0"/>
        <w:spacing w:after="0" w:line="560" w:lineRule="exact"/>
        <w:rPr>
          <w:rFonts w:ascii="Times New Roman" w:hAnsi="Times New Roman" w:eastAsia="仿宋"/>
          <w:b/>
          <w:bCs/>
          <w:sz w:val="28"/>
          <w:szCs w:val="28"/>
        </w:rPr>
      </w:pPr>
    </w:p>
    <w:p w14:paraId="2ACDBB26">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9E6419F">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0FC13C4">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3AB5F9A5">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60F9867">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2232C6D">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40E4B69">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r>
        <w:rPr>
          <w:rFonts w:ascii="Times New Roman" w:hAnsi="Times New Roman" w:eastAsia="方正黑体"/>
          <w:b w:val="0"/>
          <w:bCs w:val="0"/>
          <w:spacing w:val="6"/>
          <w:kern w:val="2"/>
        </w:rPr>
        <w:t>八、服务方案</w:t>
      </w:r>
    </w:p>
    <w:p w14:paraId="434371BF">
      <w:pPr>
        <w:adjustRightInd w:val="0"/>
        <w:snapToGrid w:val="0"/>
        <w:spacing w:line="560" w:lineRule="exact"/>
        <w:ind w:firstLine="640" w:firstLineChars="200"/>
        <w:rPr>
          <w:rFonts w:ascii="Times New Roman" w:hAnsi="Times New Roman" w:eastAsia="仿宋_GB2312"/>
          <w:sz w:val="32"/>
          <w:szCs w:val="32"/>
        </w:rPr>
      </w:pPr>
    </w:p>
    <w:p w14:paraId="0E3F2E9A">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（1）招标</w:t>
      </w:r>
      <w:r>
        <w:rPr>
          <w:rFonts w:hint="eastAsia" w:ascii="Times New Roman" w:hAnsi="Times New Roman" w:eastAsia="仿宋_GB2312"/>
          <w:sz w:val="32"/>
          <w:szCs w:val="32"/>
        </w:rPr>
        <w:t>采购</w:t>
      </w:r>
      <w:r>
        <w:rPr>
          <w:rFonts w:ascii="Times New Roman" w:hAnsi="Times New Roman" w:eastAsia="仿宋_GB2312"/>
          <w:sz w:val="32"/>
          <w:szCs w:val="32"/>
        </w:rPr>
        <w:t>代理</w:t>
      </w:r>
      <w:r>
        <w:rPr>
          <w:rFonts w:hint="eastAsia" w:ascii="Times New Roman" w:hAnsi="Times New Roman" w:eastAsia="仿宋_GB2312"/>
          <w:sz w:val="32"/>
          <w:szCs w:val="32"/>
        </w:rPr>
        <w:t>服务</w:t>
      </w:r>
      <w:r>
        <w:rPr>
          <w:rFonts w:ascii="Times New Roman" w:hAnsi="Times New Roman" w:eastAsia="仿宋_GB2312"/>
          <w:sz w:val="32"/>
          <w:szCs w:val="32"/>
        </w:rPr>
        <w:t>方案应根据项目的特点和需要实事求是地编制，不得违反</w:t>
      </w:r>
      <w:r>
        <w:rPr>
          <w:rFonts w:hint="eastAsia" w:ascii="Times New Roman" w:hAnsi="Times New Roman" w:eastAsia="仿宋_GB2312"/>
          <w:sz w:val="32"/>
          <w:szCs w:val="32"/>
        </w:rPr>
        <w:t>法律法规</w:t>
      </w:r>
      <w:r>
        <w:rPr>
          <w:rFonts w:ascii="Times New Roman" w:hAnsi="Times New Roman" w:eastAsia="仿宋_GB2312"/>
          <w:sz w:val="32"/>
          <w:szCs w:val="32"/>
        </w:rPr>
        <w:t>规定，不得夸大其词和空口许诺。</w:t>
      </w:r>
    </w:p>
    <w:p w14:paraId="0C67EF6C">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（2）招标</w:t>
      </w:r>
      <w:r>
        <w:rPr>
          <w:rFonts w:hint="eastAsia" w:ascii="Times New Roman" w:hAnsi="Times New Roman" w:eastAsia="仿宋_GB2312"/>
          <w:sz w:val="32"/>
          <w:szCs w:val="32"/>
        </w:rPr>
        <w:t>采购</w:t>
      </w:r>
      <w:r>
        <w:rPr>
          <w:rFonts w:ascii="Times New Roman" w:hAnsi="Times New Roman" w:eastAsia="仿宋_GB2312"/>
          <w:sz w:val="32"/>
          <w:szCs w:val="32"/>
        </w:rPr>
        <w:t>代理</w:t>
      </w:r>
      <w:r>
        <w:rPr>
          <w:rFonts w:hint="eastAsia" w:ascii="Times New Roman" w:hAnsi="Times New Roman" w:eastAsia="仿宋_GB2312"/>
          <w:sz w:val="32"/>
          <w:szCs w:val="32"/>
        </w:rPr>
        <w:t>服务</w:t>
      </w:r>
      <w:r>
        <w:rPr>
          <w:rFonts w:ascii="Times New Roman" w:hAnsi="Times New Roman" w:eastAsia="仿宋_GB2312"/>
          <w:sz w:val="32"/>
          <w:szCs w:val="32"/>
        </w:rPr>
        <w:t>方案应包括但不限于以下内容：服务内容、代理收费、廉政、保密，拟开展招标</w:t>
      </w:r>
      <w:r>
        <w:rPr>
          <w:rFonts w:hint="eastAsia" w:ascii="Times New Roman" w:hAnsi="Times New Roman" w:eastAsia="仿宋_GB2312"/>
          <w:sz w:val="32"/>
          <w:szCs w:val="32"/>
        </w:rPr>
        <w:t>采购</w:t>
      </w:r>
      <w:r>
        <w:rPr>
          <w:rFonts w:ascii="Times New Roman" w:hAnsi="Times New Roman" w:eastAsia="仿宋_GB2312"/>
          <w:sz w:val="32"/>
          <w:szCs w:val="32"/>
        </w:rPr>
        <w:t>工作的程序和时间安排、拟从事本项目招标</w:t>
      </w:r>
      <w:r>
        <w:rPr>
          <w:rFonts w:hint="eastAsia" w:ascii="Times New Roman" w:hAnsi="Times New Roman" w:eastAsia="仿宋_GB2312"/>
          <w:sz w:val="32"/>
          <w:szCs w:val="32"/>
        </w:rPr>
        <w:t>采购</w:t>
      </w:r>
      <w:r>
        <w:rPr>
          <w:rFonts w:ascii="Times New Roman" w:hAnsi="Times New Roman" w:eastAsia="仿宋_GB2312"/>
          <w:sz w:val="32"/>
          <w:szCs w:val="32"/>
        </w:rPr>
        <w:t>代理的相关专业人员配备情况等。</w:t>
      </w:r>
    </w:p>
    <w:p w14:paraId="050FD783">
      <w:pPr>
        <w:pStyle w:val="5"/>
        <w:adjustRightInd w:val="0"/>
        <w:snapToGrid w:val="0"/>
        <w:spacing w:after="0" w:line="560" w:lineRule="exact"/>
        <w:rPr>
          <w:rFonts w:ascii="Times New Roman" w:hAnsi="Times New Roman" w:eastAsia="仿宋"/>
          <w:b/>
        </w:rPr>
      </w:pPr>
    </w:p>
    <w:p w14:paraId="2C3FB00B">
      <w:pPr>
        <w:pStyle w:val="5"/>
        <w:adjustRightInd w:val="0"/>
        <w:snapToGrid w:val="0"/>
        <w:spacing w:after="0" w:line="560" w:lineRule="exact"/>
        <w:rPr>
          <w:rFonts w:ascii="Times New Roman" w:hAnsi="Times New Roman" w:eastAsia="仿宋"/>
          <w:b/>
        </w:rPr>
      </w:pPr>
    </w:p>
    <w:p w14:paraId="098EE79C">
      <w:pPr>
        <w:pStyle w:val="5"/>
        <w:adjustRightInd w:val="0"/>
        <w:snapToGrid w:val="0"/>
        <w:spacing w:after="0" w:line="560" w:lineRule="exact"/>
        <w:rPr>
          <w:rFonts w:ascii="Times New Roman" w:hAnsi="Times New Roman" w:eastAsia="仿宋"/>
          <w:b/>
        </w:rPr>
      </w:pPr>
    </w:p>
    <w:p w14:paraId="1E88B85F">
      <w:pPr>
        <w:pStyle w:val="5"/>
        <w:adjustRightInd w:val="0"/>
        <w:snapToGrid w:val="0"/>
        <w:spacing w:after="0" w:line="560" w:lineRule="exact"/>
        <w:rPr>
          <w:rFonts w:ascii="Times New Roman" w:hAnsi="Times New Roman" w:eastAsia="仿宋"/>
          <w:b/>
        </w:rPr>
      </w:pPr>
    </w:p>
    <w:p w14:paraId="72A836CE">
      <w:pPr>
        <w:pStyle w:val="5"/>
        <w:adjustRightInd w:val="0"/>
        <w:snapToGrid w:val="0"/>
        <w:spacing w:after="0" w:line="560" w:lineRule="exact"/>
        <w:rPr>
          <w:rFonts w:ascii="Times New Roman" w:hAnsi="Times New Roman" w:eastAsia="仿宋"/>
          <w:b/>
        </w:rPr>
      </w:pPr>
    </w:p>
    <w:p w14:paraId="0B0AF28E">
      <w:pPr>
        <w:pStyle w:val="5"/>
        <w:adjustRightInd w:val="0"/>
        <w:snapToGrid w:val="0"/>
        <w:spacing w:after="0" w:line="560" w:lineRule="exact"/>
        <w:rPr>
          <w:rFonts w:ascii="Times New Roman" w:hAnsi="Times New Roman" w:eastAsia="仿宋"/>
          <w:b/>
        </w:rPr>
      </w:pPr>
    </w:p>
    <w:p w14:paraId="408F95A4">
      <w:pPr>
        <w:pStyle w:val="5"/>
        <w:adjustRightInd w:val="0"/>
        <w:snapToGrid w:val="0"/>
        <w:spacing w:after="0" w:line="560" w:lineRule="exact"/>
        <w:rPr>
          <w:rFonts w:ascii="Times New Roman" w:hAnsi="Times New Roman" w:eastAsia="仿宋"/>
          <w:b/>
        </w:rPr>
      </w:pPr>
    </w:p>
    <w:p w14:paraId="57D272F9">
      <w:pPr>
        <w:pStyle w:val="5"/>
        <w:adjustRightInd w:val="0"/>
        <w:snapToGrid w:val="0"/>
        <w:spacing w:after="0" w:line="560" w:lineRule="exact"/>
        <w:rPr>
          <w:rFonts w:ascii="Times New Roman" w:hAnsi="Times New Roman" w:eastAsia="仿宋"/>
          <w:b/>
        </w:rPr>
      </w:pPr>
    </w:p>
    <w:p w14:paraId="51BF8025">
      <w:pPr>
        <w:pStyle w:val="5"/>
        <w:adjustRightInd w:val="0"/>
        <w:snapToGrid w:val="0"/>
        <w:spacing w:after="0" w:line="560" w:lineRule="exact"/>
        <w:rPr>
          <w:rFonts w:ascii="Times New Roman" w:hAnsi="Times New Roman" w:eastAsia="仿宋"/>
          <w:b/>
        </w:rPr>
      </w:pPr>
    </w:p>
    <w:p w14:paraId="0EBD7E63">
      <w:pPr>
        <w:pStyle w:val="5"/>
        <w:adjustRightInd w:val="0"/>
        <w:snapToGrid w:val="0"/>
        <w:spacing w:after="0" w:line="560" w:lineRule="exact"/>
        <w:rPr>
          <w:rFonts w:ascii="Times New Roman" w:hAnsi="Times New Roman" w:eastAsia="仿宋"/>
          <w:b/>
        </w:rPr>
      </w:pPr>
    </w:p>
    <w:p w14:paraId="2029F473">
      <w:pPr>
        <w:pStyle w:val="5"/>
        <w:adjustRightInd w:val="0"/>
        <w:snapToGrid w:val="0"/>
        <w:spacing w:after="0" w:line="560" w:lineRule="exact"/>
        <w:rPr>
          <w:rFonts w:ascii="Times New Roman" w:hAnsi="Times New Roman" w:eastAsia="仿宋"/>
          <w:b/>
        </w:rPr>
      </w:pPr>
    </w:p>
    <w:p w14:paraId="59B00AA8">
      <w:pPr>
        <w:pStyle w:val="5"/>
        <w:adjustRightInd w:val="0"/>
        <w:snapToGrid w:val="0"/>
        <w:spacing w:after="0" w:line="560" w:lineRule="exact"/>
        <w:rPr>
          <w:rFonts w:ascii="Times New Roman" w:hAnsi="Times New Roman" w:eastAsia="仿宋"/>
          <w:b/>
        </w:rPr>
      </w:pPr>
    </w:p>
    <w:p w14:paraId="79513578">
      <w:pPr>
        <w:pStyle w:val="5"/>
        <w:adjustRightInd w:val="0"/>
        <w:snapToGrid w:val="0"/>
        <w:spacing w:after="0" w:line="560" w:lineRule="exact"/>
        <w:rPr>
          <w:rFonts w:ascii="Times New Roman" w:hAnsi="Times New Roman" w:eastAsia="仿宋"/>
          <w:b/>
        </w:rPr>
      </w:pPr>
    </w:p>
    <w:p w14:paraId="564961D4">
      <w:pPr>
        <w:pStyle w:val="5"/>
        <w:adjustRightInd w:val="0"/>
        <w:snapToGrid w:val="0"/>
        <w:spacing w:after="0" w:line="560" w:lineRule="exact"/>
        <w:rPr>
          <w:rFonts w:ascii="Times New Roman" w:hAnsi="Times New Roman" w:eastAsia="仿宋"/>
          <w:b/>
        </w:rPr>
      </w:pPr>
    </w:p>
    <w:p w14:paraId="3CEBEB7A">
      <w:pPr>
        <w:pStyle w:val="5"/>
        <w:adjustRightInd w:val="0"/>
        <w:snapToGrid w:val="0"/>
        <w:spacing w:after="0" w:line="560" w:lineRule="exact"/>
        <w:rPr>
          <w:rFonts w:ascii="Times New Roman" w:hAnsi="Times New Roman" w:eastAsia="仿宋"/>
          <w:b/>
        </w:rPr>
      </w:pPr>
    </w:p>
    <w:p w14:paraId="4C4F2AFC">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0102723A">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r>
        <w:rPr>
          <w:rFonts w:ascii="Times New Roman" w:hAnsi="Times New Roman" w:eastAsia="方正黑体"/>
          <w:b w:val="0"/>
          <w:bCs w:val="0"/>
          <w:spacing w:val="6"/>
          <w:kern w:val="2"/>
        </w:rPr>
        <w:t>九、企业信誉及其他证明资料</w:t>
      </w:r>
    </w:p>
    <w:p w14:paraId="19D802B6">
      <w:pPr>
        <w:pStyle w:val="2"/>
        <w:keepNext w:val="0"/>
        <w:keepLines w:val="0"/>
        <w:adjustRightInd w:val="0"/>
        <w:snapToGrid w:val="0"/>
        <w:spacing w:before="0" w:after="0" w:line="560" w:lineRule="exact"/>
        <w:jc w:val="center"/>
        <w:rPr>
          <w:rFonts w:ascii="Times New Roman" w:hAnsi="Times New Roman" w:eastAsia="仿宋"/>
          <w:b w:val="0"/>
        </w:rPr>
      </w:pPr>
    </w:p>
    <w:p w14:paraId="12E6E5B8">
      <w:pPr>
        <w:pStyle w:val="2"/>
        <w:keepNext w:val="0"/>
        <w:keepLines w:val="0"/>
        <w:adjustRightInd w:val="0"/>
        <w:snapToGrid w:val="0"/>
        <w:spacing w:before="0" w:after="0" w:line="560" w:lineRule="exact"/>
        <w:jc w:val="center"/>
        <w:rPr>
          <w:rFonts w:ascii="Times New Roman" w:hAnsi="Times New Roman" w:eastAsia="仿宋"/>
          <w:b w:val="0"/>
        </w:rPr>
      </w:pPr>
    </w:p>
    <w:p w14:paraId="4A1742B1">
      <w:pPr>
        <w:pStyle w:val="2"/>
        <w:keepNext w:val="0"/>
        <w:keepLines w:val="0"/>
        <w:adjustRightInd w:val="0"/>
        <w:snapToGrid w:val="0"/>
        <w:spacing w:before="0" w:after="0" w:line="560" w:lineRule="exact"/>
        <w:jc w:val="center"/>
        <w:rPr>
          <w:rFonts w:ascii="Times New Roman" w:hAnsi="Times New Roman" w:eastAsia="仿宋"/>
          <w:b w:val="0"/>
        </w:rPr>
      </w:pPr>
    </w:p>
    <w:p w14:paraId="08748393">
      <w:pPr>
        <w:pStyle w:val="2"/>
        <w:keepNext w:val="0"/>
        <w:keepLines w:val="0"/>
        <w:adjustRightInd w:val="0"/>
        <w:snapToGrid w:val="0"/>
        <w:spacing w:before="0" w:after="0" w:line="560" w:lineRule="exact"/>
        <w:jc w:val="center"/>
        <w:rPr>
          <w:rFonts w:ascii="Times New Roman" w:hAnsi="Times New Roman" w:eastAsia="仿宋"/>
          <w:b w:val="0"/>
        </w:rPr>
      </w:pPr>
    </w:p>
    <w:p w14:paraId="0FAA1C67">
      <w:pPr>
        <w:pStyle w:val="2"/>
        <w:keepNext w:val="0"/>
        <w:keepLines w:val="0"/>
        <w:adjustRightInd w:val="0"/>
        <w:snapToGrid w:val="0"/>
        <w:spacing w:before="0" w:after="0" w:line="560" w:lineRule="exact"/>
        <w:jc w:val="center"/>
        <w:rPr>
          <w:rFonts w:ascii="Times New Roman" w:hAnsi="Times New Roman" w:eastAsia="仿宋"/>
          <w:b w:val="0"/>
        </w:rPr>
      </w:pPr>
    </w:p>
    <w:p w14:paraId="72ACEECC">
      <w:pPr>
        <w:pStyle w:val="2"/>
        <w:keepNext w:val="0"/>
        <w:keepLines w:val="0"/>
        <w:adjustRightInd w:val="0"/>
        <w:snapToGrid w:val="0"/>
        <w:spacing w:before="0" w:after="0" w:line="560" w:lineRule="exact"/>
        <w:jc w:val="center"/>
        <w:rPr>
          <w:rFonts w:ascii="Times New Roman" w:hAnsi="Times New Roman" w:eastAsia="仿宋"/>
          <w:b w:val="0"/>
        </w:rPr>
      </w:pPr>
    </w:p>
    <w:p w14:paraId="03BD6F61">
      <w:pPr>
        <w:pStyle w:val="2"/>
        <w:keepNext w:val="0"/>
        <w:keepLines w:val="0"/>
        <w:adjustRightInd w:val="0"/>
        <w:snapToGrid w:val="0"/>
        <w:spacing w:before="0" w:after="0" w:line="560" w:lineRule="exact"/>
        <w:jc w:val="center"/>
        <w:rPr>
          <w:rFonts w:ascii="Times New Roman" w:hAnsi="Times New Roman" w:eastAsia="仿宋"/>
          <w:b w:val="0"/>
        </w:rPr>
      </w:pPr>
    </w:p>
    <w:p w14:paraId="422B488A">
      <w:pPr>
        <w:pStyle w:val="2"/>
        <w:keepNext w:val="0"/>
        <w:keepLines w:val="0"/>
        <w:adjustRightInd w:val="0"/>
        <w:snapToGrid w:val="0"/>
        <w:spacing w:before="0" w:after="0" w:line="560" w:lineRule="exact"/>
        <w:jc w:val="center"/>
        <w:rPr>
          <w:rFonts w:ascii="Times New Roman" w:hAnsi="Times New Roman" w:eastAsia="仿宋"/>
          <w:b w:val="0"/>
        </w:rPr>
      </w:pPr>
    </w:p>
    <w:p w14:paraId="79BD7278">
      <w:pPr>
        <w:pStyle w:val="2"/>
        <w:keepNext w:val="0"/>
        <w:keepLines w:val="0"/>
        <w:adjustRightInd w:val="0"/>
        <w:snapToGrid w:val="0"/>
        <w:spacing w:before="0" w:after="0" w:line="560" w:lineRule="exact"/>
        <w:jc w:val="center"/>
        <w:rPr>
          <w:rFonts w:ascii="Times New Roman" w:hAnsi="Times New Roman" w:eastAsia="仿宋"/>
          <w:b w:val="0"/>
        </w:rPr>
      </w:pPr>
    </w:p>
    <w:p w14:paraId="6B92D341">
      <w:pPr>
        <w:pStyle w:val="2"/>
        <w:keepNext w:val="0"/>
        <w:keepLines w:val="0"/>
        <w:adjustRightInd w:val="0"/>
        <w:snapToGrid w:val="0"/>
        <w:spacing w:before="0" w:after="0" w:line="560" w:lineRule="exact"/>
        <w:jc w:val="center"/>
        <w:rPr>
          <w:rFonts w:ascii="Times New Roman" w:hAnsi="Times New Roman" w:eastAsia="仿宋"/>
          <w:b w:val="0"/>
        </w:rPr>
      </w:pPr>
    </w:p>
    <w:p w14:paraId="473D95DE">
      <w:pPr>
        <w:pStyle w:val="2"/>
        <w:keepNext w:val="0"/>
        <w:keepLines w:val="0"/>
        <w:adjustRightInd w:val="0"/>
        <w:snapToGrid w:val="0"/>
        <w:spacing w:before="0" w:after="0" w:line="560" w:lineRule="exact"/>
        <w:jc w:val="center"/>
        <w:rPr>
          <w:rFonts w:ascii="Times New Roman" w:hAnsi="Times New Roman" w:eastAsia="仿宋"/>
          <w:b w:val="0"/>
        </w:rPr>
      </w:pPr>
    </w:p>
    <w:p w14:paraId="661B8A27">
      <w:pPr>
        <w:pStyle w:val="2"/>
        <w:keepNext w:val="0"/>
        <w:keepLines w:val="0"/>
        <w:adjustRightInd w:val="0"/>
        <w:snapToGrid w:val="0"/>
        <w:spacing w:before="0" w:after="0" w:line="560" w:lineRule="exact"/>
        <w:jc w:val="center"/>
        <w:rPr>
          <w:rFonts w:ascii="Times New Roman" w:hAnsi="Times New Roman" w:eastAsia="仿宋"/>
          <w:b w:val="0"/>
        </w:rPr>
      </w:pPr>
    </w:p>
    <w:p w14:paraId="227C5E57">
      <w:pPr>
        <w:pStyle w:val="2"/>
        <w:keepNext w:val="0"/>
        <w:keepLines w:val="0"/>
        <w:adjustRightInd w:val="0"/>
        <w:snapToGrid w:val="0"/>
        <w:spacing w:before="0" w:after="0" w:line="560" w:lineRule="exact"/>
        <w:jc w:val="center"/>
        <w:rPr>
          <w:rFonts w:ascii="Times New Roman" w:hAnsi="Times New Roman" w:eastAsia="仿宋"/>
        </w:rPr>
      </w:pPr>
      <w:r>
        <w:rPr>
          <w:rFonts w:ascii="Times New Roman" w:hAnsi="Times New Roman" w:eastAsia="仿宋"/>
          <w:b w:val="0"/>
        </w:rPr>
        <w:br w:type="page"/>
      </w:r>
      <w:bookmarkStart w:id="16" w:name="_Toc312164508"/>
      <w:r>
        <w:rPr>
          <w:rFonts w:hint="eastAsia" w:ascii="黑体" w:hAnsi="黑体" w:eastAsia="黑体" w:cs="黑体"/>
          <w:b w:val="0"/>
          <w:bCs w:val="0"/>
        </w:rPr>
        <w:t>第五章 评审标准</w:t>
      </w:r>
      <w:bookmarkEnd w:id="16"/>
    </w:p>
    <w:p w14:paraId="495626D9">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17" w:name="_Toc312164509"/>
    </w:p>
    <w:p w14:paraId="266572A1">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评审办法</w:t>
      </w:r>
      <w:bookmarkEnd w:id="17"/>
    </w:p>
    <w:p w14:paraId="5D0D7DF4">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首先由评审小组</w:t>
      </w:r>
      <w:r>
        <w:rPr>
          <w:rFonts w:hint="eastAsia" w:ascii="Times New Roman" w:hAnsi="Times New Roman" w:eastAsia="仿宋_GB2312"/>
          <w:sz w:val="32"/>
          <w:szCs w:val="32"/>
        </w:rPr>
        <w:t>按照比选文件要求</w:t>
      </w:r>
      <w:r>
        <w:rPr>
          <w:rFonts w:ascii="Times New Roman" w:hAnsi="Times New Roman" w:eastAsia="仿宋_GB2312"/>
          <w:sz w:val="32"/>
          <w:szCs w:val="32"/>
        </w:rPr>
        <w:t>对</w:t>
      </w:r>
      <w:r>
        <w:rPr>
          <w:rFonts w:hint="eastAsia" w:ascii="Times New Roman" w:hAnsi="Times New Roman" w:eastAsia="仿宋_GB2312"/>
          <w:sz w:val="32"/>
          <w:szCs w:val="32"/>
        </w:rPr>
        <w:t>比选申请文件进行初步审查，初步审查不合格的按照无效申请文件处理。</w:t>
      </w:r>
      <w:r>
        <w:rPr>
          <w:rFonts w:hint="eastAsia" w:ascii="Times New Roman" w:hAnsi="Times New Roman" w:eastAsia="仿宋_GB2312"/>
          <w:sz w:val="32"/>
          <w:szCs w:val="32"/>
          <w:lang w:val="zh-TW"/>
        </w:rPr>
        <w:t>初步审查合格的，</w:t>
      </w:r>
      <w:r>
        <w:rPr>
          <w:rFonts w:ascii="Times New Roman" w:hAnsi="Times New Roman" w:eastAsia="仿宋_GB2312"/>
          <w:sz w:val="32"/>
          <w:szCs w:val="32"/>
        </w:rPr>
        <w:t>按照评分标准进行综合评分（评分的取值按四舍五入法，保留小数点后一位），所有</w:t>
      </w:r>
      <w:r>
        <w:rPr>
          <w:rFonts w:ascii="Times New Roman" w:hAnsi="Times New Roman" w:eastAsia="仿宋_GB2312"/>
          <w:sz w:val="32"/>
          <w:szCs w:val="32"/>
          <w:lang w:val="zh-TW" w:eastAsia="zh-TW"/>
        </w:rPr>
        <w:t>评委</w:t>
      </w:r>
      <w:r>
        <w:rPr>
          <w:rFonts w:ascii="Times New Roman" w:hAnsi="Times New Roman" w:eastAsia="仿宋_GB2312"/>
          <w:sz w:val="32"/>
          <w:szCs w:val="32"/>
          <w:lang w:val="zh-TW"/>
        </w:rPr>
        <w:t>打</w:t>
      </w:r>
      <w:r>
        <w:rPr>
          <w:rFonts w:ascii="Times New Roman" w:hAnsi="Times New Roman" w:eastAsia="仿宋_GB2312"/>
          <w:sz w:val="32"/>
          <w:szCs w:val="32"/>
          <w:lang w:val="zh-TW" w:eastAsia="zh-TW"/>
        </w:rPr>
        <w:t>分的算术平均值为比选申请人的最终得分</w:t>
      </w:r>
      <w:r>
        <w:rPr>
          <w:rFonts w:ascii="Times New Roman" w:hAnsi="Times New Roman" w:eastAsia="仿宋_GB2312"/>
          <w:sz w:val="32"/>
          <w:szCs w:val="32"/>
          <w:lang w:val="zh-TW"/>
        </w:rPr>
        <w:t>，依照得分</w:t>
      </w:r>
      <w:r>
        <w:rPr>
          <w:rFonts w:ascii="Times New Roman" w:hAnsi="Times New Roman" w:eastAsia="仿宋_GB2312"/>
          <w:sz w:val="32"/>
          <w:szCs w:val="32"/>
        </w:rPr>
        <w:t>逐次排序。</w:t>
      </w:r>
    </w:p>
    <w:p w14:paraId="5B6E62A3">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15228624">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5DA4F923">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F0FD19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30B8F66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D8A41B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117CF9B0">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7A9E53B2">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79F36E2A">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71464B7">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2E33028D">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25C02618">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2C30378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4DF377A5">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1EE53918">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C9E719D">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05508E7">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评分标准</w:t>
      </w:r>
    </w:p>
    <w:tbl>
      <w:tblPr>
        <w:tblStyle w:val="11"/>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22"/>
        <w:gridCol w:w="788"/>
        <w:gridCol w:w="5219"/>
        <w:gridCol w:w="2341"/>
      </w:tblGrid>
      <w:tr w14:paraId="135C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6" w:type="dxa"/>
            <w:vAlign w:val="center"/>
          </w:tcPr>
          <w:p w14:paraId="28BC7FDB">
            <w:pPr>
              <w:adjustRightInd w:val="0"/>
              <w:snapToGrid w:val="0"/>
              <w:spacing w:line="260" w:lineRule="exact"/>
              <w:ind w:firstLine="12" w:firstLineChars="5"/>
              <w:jc w:val="center"/>
              <w:rPr>
                <w:rFonts w:ascii="Times New Roman" w:hAnsi="Times New Roman" w:eastAsia="黑体"/>
                <w:bCs/>
                <w:sz w:val="24"/>
              </w:rPr>
            </w:pPr>
            <w:r>
              <w:rPr>
                <w:rFonts w:ascii="Times New Roman" w:hAnsi="Times New Roman" w:eastAsia="黑体"/>
                <w:bCs/>
                <w:sz w:val="24"/>
              </w:rPr>
              <w:t>序号</w:t>
            </w:r>
          </w:p>
        </w:tc>
        <w:tc>
          <w:tcPr>
            <w:tcW w:w="922" w:type="dxa"/>
            <w:vAlign w:val="center"/>
          </w:tcPr>
          <w:p w14:paraId="38BFDF8D">
            <w:pPr>
              <w:adjustRightInd w:val="0"/>
              <w:snapToGrid w:val="0"/>
              <w:spacing w:line="260" w:lineRule="exact"/>
              <w:ind w:firstLine="4" w:firstLineChars="2"/>
              <w:jc w:val="center"/>
              <w:rPr>
                <w:rFonts w:ascii="Times New Roman" w:hAnsi="Times New Roman" w:eastAsia="黑体"/>
                <w:bCs/>
                <w:sz w:val="24"/>
              </w:rPr>
            </w:pPr>
            <w:r>
              <w:rPr>
                <w:rFonts w:ascii="Times New Roman" w:hAnsi="Times New Roman" w:eastAsia="黑体"/>
                <w:bCs/>
                <w:sz w:val="24"/>
              </w:rPr>
              <w:t>评分因素</w:t>
            </w:r>
          </w:p>
        </w:tc>
        <w:tc>
          <w:tcPr>
            <w:tcW w:w="788" w:type="dxa"/>
            <w:vAlign w:val="center"/>
          </w:tcPr>
          <w:p w14:paraId="2C719F4E">
            <w:pPr>
              <w:adjustRightInd w:val="0"/>
              <w:snapToGrid w:val="0"/>
              <w:spacing w:line="260" w:lineRule="exact"/>
              <w:jc w:val="center"/>
              <w:rPr>
                <w:rFonts w:ascii="Times New Roman" w:hAnsi="Times New Roman" w:eastAsia="黑体"/>
                <w:bCs/>
                <w:sz w:val="24"/>
              </w:rPr>
            </w:pPr>
            <w:r>
              <w:rPr>
                <w:rFonts w:ascii="Times New Roman" w:hAnsi="Times New Roman" w:eastAsia="黑体"/>
                <w:bCs/>
                <w:sz w:val="24"/>
              </w:rPr>
              <w:t>分值</w:t>
            </w:r>
          </w:p>
        </w:tc>
        <w:tc>
          <w:tcPr>
            <w:tcW w:w="5219" w:type="dxa"/>
            <w:vAlign w:val="center"/>
          </w:tcPr>
          <w:p w14:paraId="5FE146FC">
            <w:pPr>
              <w:adjustRightInd w:val="0"/>
              <w:snapToGrid w:val="0"/>
              <w:spacing w:line="260" w:lineRule="exact"/>
              <w:jc w:val="center"/>
              <w:rPr>
                <w:rFonts w:ascii="Times New Roman" w:hAnsi="Times New Roman" w:eastAsia="黑体"/>
                <w:bCs/>
                <w:sz w:val="24"/>
              </w:rPr>
            </w:pPr>
            <w:r>
              <w:rPr>
                <w:rFonts w:ascii="Times New Roman" w:hAnsi="Times New Roman" w:eastAsia="黑体"/>
                <w:bCs/>
                <w:sz w:val="24"/>
              </w:rPr>
              <w:t>详细评分标准</w:t>
            </w:r>
          </w:p>
        </w:tc>
        <w:tc>
          <w:tcPr>
            <w:tcW w:w="2341" w:type="dxa"/>
            <w:vAlign w:val="center"/>
          </w:tcPr>
          <w:p w14:paraId="4840CCD3">
            <w:pPr>
              <w:adjustRightInd w:val="0"/>
              <w:snapToGrid w:val="0"/>
              <w:spacing w:line="260" w:lineRule="exact"/>
              <w:jc w:val="center"/>
              <w:rPr>
                <w:rFonts w:ascii="Times New Roman" w:hAnsi="Times New Roman" w:eastAsia="黑体"/>
                <w:bCs/>
                <w:sz w:val="24"/>
              </w:rPr>
            </w:pPr>
            <w:r>
              <w:rPr>
                <w:rFonts w:ascii="Times New Roman" w:hAnsi="Times New Roman" w:eastAsia="黑体"/>
                <w:bCs/>
                <w:sz w:val="24"/>
              </w:rPr>
              <w:t>评审依据</w:t>
            </w:r>
          </w:p>
        </w:tc>
      </w:tr>
      <w:tr w14:paraId="7304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36" w:type="dxa"/>
            <w:vAlign w:val="center"/>
          </w:tcPr>
          <w:p w14:paraId="2788DF55">
            <w:pPr>
              <w:adjustRightInd w:val="0"/>
              <w:snapToGrid w:val="0"/>
              <w:spacing w:line="260" w:lineRule="exact"/>
              <w:ind w:firstLine="100" w:firstLineChars="42"/>
              <w:jc w:val="center"/>
              <w:rPr>
                <w:rFonts w:ascii="Times New Roman" w:hAnsi="Times New Roman" w:eastAsia="仿宋_GB2312"/>
                <w:sz w:val="24"/>
              </w:rPr>
            </w:pPr>
            <w:r>
              <w:rPr>
                <w:rFonts w:ascii="Times New Roman" w:hAnsi="Times New Roman" w:eastAsia="仿宋_GB2312"/>
                <w:sz w:val="24"/>
              </w:rPr>
              <w:t>1</w:t>
            </w:r>
          </w:p>
        </w:tc>
        <w:tc>
          <w:tcPr>
            <w:tcW w:w="922" w:type="dxa"/>
            <w:vAlign w:val="center"/>
          </w:tcPr>
          <w:p w14:paraId="589C2C72">
            <w:pPr>
              <w:adjustRightInd w:val="0"/>
              <w:snapToGrid w:val="0"/>
              <w:spacing w:line="260" w:lineRule="exact"/>
              <w:ind w:firstLine="100" w:firstLineChars="42"/>
              <w:jc w:val="center"/>
              <w:rPr>
                <w:rFonts w:ascii="Times New Roman" w:hAnsi="Times New Roman" w:eastAsia="仿宋_GB2312"/>
                <w:sz w:val="24"/>
              </w:rPr>
            </w:pPr>
            <w:r>
              <w:rPr>
                <w:rFonts w:ascii="Times New Roman" w:hAnsi="Times New Roman" w:eastAsia="仿宋_GB2312"/>
                <w:sz w:val="24"/>
              </w:rPr>
              <w:t>报价</w:t>
            </w:r>
          </w:p>
        </w:tc>
        <w:tc>
          <w:tcPr>
            <w:tcW w:w="788" w:type="dxa"/>
            <w:vAlign w:val="center"/>
          </w:tcPr>
          <w:p w14:paraId="7753827C">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20分</w:t>
            </w:r>
          </w:p>
        </w:tc>
        <w:tc>
          <w:tcPr>
            <w:tcW w:w="5219" w:type="dxa"/>
            <w:vAlign w:val="center"/>
          </w:tcPr>
          <w:p w14:paraId="4299A42F">
            <w:pPr>
              <w:adjustRightInd w:val="0"/>
              <w:snapToGrid w:val="0"/>
              <w:spacing w:line="260" w:lineRule="exact"/>
              <w:rPr>
                <w:rFonts w:ascii="Times New Roman" w:hAnsi="Times New Roman" w:eastAsia="仿宋_GB2312"/>
                <w:b/>
                <w:sz w:val="24"/>
              </w:rPr>
            </w:pPr>
            <w:r>
              <w:rPr>
                <w:rFonts w:ascii="Times New Roman" w:hAnsi="Times New Roman" w:eastAsia="仿宋_GB2312"/>
                <w:sz w:val="24"/>
              </w:rPr>
              <w:t>参考原“计价格〔2002〕1980号”文件招标代理服务费收费标准每下浮1%得1分，本项最多得20分。上浮比例报价为无效</w:t>
            </w:r>
            <w:r>
              <w:rPr>
                <w:rFonts w:hint="eastAsia" w:ascii="Times New Roman" w:hAnsi="Times New Roman" w:eastAsia="仿宋_GB2312"/>
                <w:sz w:val="24"/>
              </w:rPr>
              <w:t>报价，不得分。不足6000元，按6000元收取。</w:t>
            </w:r>
          </w:p>
        </w:tc>
        <w:tc>
          <w:tcPr>
            <w:tcW w:w="2341" w:type="dxa"/>
            <w:vAlign w:val="center"/>
          </w:tcPr>
          <w:p w14:paraId="7DFBA81C">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计价格〔2002〕1980号文件。</w:t>
            </w:r>
          </w:p>
        </w:tc>
      </w:tr>
      <w:tr w14:paraId="5B00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736" w:type="dxa"/>
            <w:vAlign w:val="center"/>
          </w:tcPr>
          <w:p w14:paraId="64C898C6">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2</w:t>
            </w:r>
          </w:p>
        </w:tc>
        <w:tc>
          <w:tcPr>
            <w:tcW w:w="922" w:type="dxa"/>
            <w:vAlign w:val="center"/>
          </w:tcPr>
          <w:p w14:paraId="276FAB8E">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人员配置</w:t>
            </w:r>
          </w:p>
        </w:tc>
        <w:tc>
          <w:tcPr>
            <w:tcW w:w="788" w:type="dxa"/>
            <w:vAlign w:val="center"/>
          </w:tcPr>
          <w:p w14:paraId="0F157A9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15分</w:t>
            </w:r>
          </w:p>
        </w:tc>
        <w:tc>
          <w:tcPr>
            <w:tcW w:w="5219" w:type="dxa"/>
            <w:vAlign w:val="center"/>
          </w:tcPr>
          <w:p w14:paraId="1CA89795">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项目负责人（1人）。</w:t>
            </w:r>
          </w:p>
          <w:p w14:paraId="7F83A8BA">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具有</w:t>
            </w:r>
            <w:r>
              <w:rPr>
                <w:rFonts w:hint="eastAsia" w:ascii="Times New Roman" w:hAnsi="Times New Roman" w:eastAsia="仿宋_GB2312"/>
                <w:sz w:val="24"/>
              </w:rPr>
              <w:t>中</w:t>
            </w:r>
            <w:r>
              <w:rPr>
                <w:rFonts w:ascii="Times New Roman" w:hAnsi="Times New Roman" w:eastAsia="仿宋_GB2312"/>
                <w:sz w:val="24"/>
              </w:rPr>
              <w:t>级及以上职称的得2分；</w:t>
            </w:r>
          </w:p>
          <w:p w14:paraId="140E215C">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政府采购代理从业10年及以上的得2分；具有政府采购</w:t>
            </w:r>
            <w:r>
              <w:rPr>
                <w:rFonts w:hint="eastAsia" w:ascii="Times New Roman" w:hAnsi="Times New Roman" w:eastAsia="仿宋_GB2312"/>
                <w:sz w:val="24"/>
              </w:rPr>
              <w:t>评审</w:t>
            </w:r>
            <w:r>
              <w:rPr>
                <w:rFonts w:ascii="Times New Roman" w:hAnsi="Times New Roman" w:eastAsia="仿宋_GB2312"/>
                <w:sz w:val="24"/>
              </w:rPr>
              <w:t>专家资格的得2分。</w:t>
            </w:r>
          </w:p>
          <w:p w14:paraId="06B5BA72">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其他参与工作人员。</w:t>
            </w:r>
          </w:p>
          <w:p w14:paraId="3B048455">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有中级及以上职称的，每有1个得1分，最多得3分；</w:t>
            </w:r>
          </w:p>
          <w:p w14:paraId="17313701">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有政府采购</w:t>
            </w:r>
            <w:r>
              <w:rPr>
                <w:rFonts w:hint="eastAsia" w:ascii="Times New Roman" w:hAnsi="Times New Roman" w:eastAsia="仿宋_GB2312"/>
                <w:sz w:val="24"/>
              </w:rPr>
              <w:t>评审</w:t>
            </w:r>
            <w:r>
              <w:rPr>
                <w:rFonts w:ascii="Times New Roman" w:hAnsi="Times New Roman" w:eastAsia="仿宋_GB2312"/>
                <w:sz w:val="24"/>
              </w:rPr>
              <w:t>专家资格的，每有1个得1分，最多得3分；</w:t>
            </w:r>
          </w:p>
          <w:p w14:paraId="6C64A6FA">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服务团队中配置专职法务人员或</w:t>
            </w:r>
            <w:r>
              <w:rPr>
                <w:rFonts w:hint="eastAsia" w:ascii="Times New Roman" w:hAnsi="Times New Roman" w:eastAsia="仿宋_GB2312"/>
                <w:sz w:val="24"/>
              </w:rPr>
              <w:t>比选申请人</w:t>
            </w:r>
            <w:r>
              <w:rPr>
                <w:rFonts w:ascii="Times New Roman" w:hAnsi="Times New Roman" w:eastAsia="仿宋_GB2312"/>
                <w:sz w:val="24"/>
              </w:rPr>
              <w:t>与律师事务所签订有常年法律顾问服务协议的，得3分。</w:t>
            </w:r>
          </w:p>
        </w:tc>
        <w:tc>
          <w:tcPr>
            <w:tcW w:w="2341" w:type="dxa"/>
            <w:vAlign w:val="center"/>
          </w:tcPr>
          <w:p w14:paraId="7B67104D">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提供相关证书、协议复印件。</w:t>
            </w:r>
          </w:p>
        </w:tc>
      </w:tr>
      <w:tr w14:paraId="5030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36" w:type="dxa"/>
            <w:vAlign w:val="center"/>
          </w:tcPr>
          <w:p w14:paraId="62E26478">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3</w:t>
            </w:r>
          </w:p>
        </w:tc>
        <w:tc>
          <w:tcPr>
            <w:tcW w:w="922" w:type="dxa"/>
            <w:vAlign w:val="center"/>
          </w:tcPr>
          <w:p w14:paraId="645D2F52">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业绩</w:t>
            </w:r>
          </w:p>
        </w:tc>
        <w:tc>
          <w:tcPr>
            <w:tcW w:w="788" w:type="dxa"/>
            <w:vAlign w:val="center"/>
          </w:tcPr>
          <w:p w14:paraId="5F6D75B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30分</w:t>
            </w:r>
          </w:p>
        </w:tc>
        <w:tc>
          <w:tcPr>
            <w:tcW w:w="5219" w:type="dxa"/>
            <w:vAlign w:val="center"/>
          </w:tcPr>
          <w:p w14:paraId="0D168669">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202</w:t>
            </w:r>
            <w:r>
              <w:rPr>
                <w:rFonts w:hint="eastAsia" w:ascii="Times New Roman" w:hAnsi="Times New Roman" w:eastAsia="仿宋_GB2312"/>
                <w:sz w:val="24"/>
              </w:rPr>
              <w:t>2</w:t>
            </w:r>
            <w:r>
              <w:rPr>
                <w:rFonts w:ascii="Times New Roman" w:hAnsi="Times New Roman" w:eastAsia="仿宋_GB2312"/>
                <w:sz w:val="24"/>
              </w:rPr>
              <w:t>年</w:t>
            </w:r>
            <w:r>
              <w:rPr>
                <w:rFonts w:hint="eastAsia" w:ascii="Times New Roman" w:hAnsi="Times New Roman" w:eastAsia="仿宋_GB2312"/>
                <w:sz w:val="24"/>
              </w:rPr>
              <w:t>1</w:t>
            </w:r>
            <w:r>
              <w:rPr>
                <w:rFonts w:ascii="Times New Roman" w:hAnsi="Times New Roman" w:eastAsia="仿宋_GB2312"/>
                <w:sz w:val="24"/>
              </w:rPr>
              <w:t>月1日以来，代理政府采购</w:t>
            </w:r>
            <w:r>
              <w:rPr>
                <w:rFonts w:ascii="Times New Roman" w:hAnsi="Times New Roman" w:eastAsia="仿宋_GB2312"/>
                <w:b/>
                <w:bCs/>
                <w:sz w:val="24"/>
              </w:rPr>
              <w:t>服务类</w:t>
            </w:r>
            <w:r>
              <w:rPr>
                <w:rFonts w:ascii="Times New Roman" w:hAnsi="Times New Roman" w:eastAsia="仿宋_GB2312"/>
                <w:sz w:val="24"/>
              </w:rPr>
              <w:t>项目，每提供1个业绩得1分。本项最多得30分。</w:t>
            </w:r>
          </w:p>
        </w:tc>
        <w:tc>
          <w:tcPr>
            <w:tcW w:w="2341" w:type="dxa"/>
            <w:vAlign w:val="center"/>
          </w:tcPr>
          <w:p w14:paraId="59184E74">
            <w:pPr>
              <w:adjustRightInd w:val="0"/>
              <w:snapToGrid w:val="0"/>
              <w:spacing w:line="260" w:lineRule="exact"/>
              <w:rPr>
                <w:rFonts w:ascii="Times New Roman" w:hAnsi="Times New Roman" w:eastAsia="仿宋_GB2312"/>
              </w:rPr>
            </w:pPr>
            <w:r>
              <w:rPr>
                <w:rFonts w:ascii="Times New Roman" w:hAnsi="Times New Roman" w:eastAsia="仿宋_GB2312"/>
                <w:sz w:val="24"/>
              </w:rPr>
              <w:t>提供四川政府采购网结果公告截图。</w:t>
            </w:r>
          </w:p>
        </w:tc>
      </w:tr>
      <w:tr w14:paraId="6819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736" w:type="dxa"/>
            <w:vAlign w:val="center"/>
          </w:tcPr>
          <w:p w14:paraId="60C1BA8D">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4</w:t>
            </w:r>
          </w:p>
        </w:tc>
        <w:tc>
          <w:tcPr>
            <w:tcW w:w="922" w:type="dxa"/>
            <w:vAlign w:val="center"/>
          </w:tcPr>
          <w:p w14:paraId="7FAC30DE">
            <w:pPr>
              <w:tabs>
                <w:tab w:val="left" w:pos="353"/>
              </w:tabs>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企业实力</w:t>
            </w:r>
          </w:p>
        </w:tc>
        <w:tc>
          <w:tcPr>
            <w:tcW w:w="788" w:type="dxa"/>
            <w:vAlign w:val="center"/>
          </w:tcPr>
          <w:p w14:paraId="69498F3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15分</w:t>
            </w:r>
          </w:p>
        </w:tc>
        <w:tc>
          <w:tcPr>
            <w:tcW w:w="5219" w:type="dxa"/>
            <w:vAlign w:val="center"/>
          </w:tcPr>
          <w:p w14:paraId="32AC7DC0">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1.按四川省财政厅公布的采购代理机构监督评价得分，评价为综合型，得分为80分以上（含80）的，得5分；评价为成长型，得分为80分以上（含80）的，得2分；</w:t>
            </w:r>
            <w:r>
              <w:rPr>
                <w:rFonts w:hint="eastAsia" w:ascii="Times New Roman" w:hAnsi="Times New Roman" w:eastAsia="仿宋_GB2312"/>
                <w:sz w:val="24"/>
              </w:rPr>
              <w:t>本项最高得5分。</w:t>
            </w:r>
          </w:p>
          <w:p w14:paraId="7D9276CC">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2.获得省级以上相关主管部门诚实守信评价的，每1次得1分。最多得5分。</w:t>
            </w:r>
          </w:p>
          <w:p w14:paraId="7D204B4C">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3.获得质量管理体系认证证书等相关资质证明的，得5分。</w:t>
            </w:r>
          </w:p>
        </w:tc>
        <w:tc>
          <w:tcPr>
            <w:tcW w:w="2341" w:type="dxa"/>
            <w:vAlign w:val="center"/>
          </w:tcPr>
          <w:p w14:paraId="43304358">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提供四川政府采购网</w:t>
            </w:r>
            <w:r>
              <w:rPr>
                <w:rFonts w:hint="eastAsia" w:ascii="Times New Roman" w:hAnsi="Times New Roman" w:eastAsia="仿宋_GB2312"/>
                <w:sz w:val="24"/>
              </w:rPr>
              <w:t>相关查询截图</w:t>
            </w:r>
            <w:r>
              <w:rPr>
                <w:rFonts w:ascii="Times New Roman" w:hAnsi="Times New Roman" w:eastAsia="仿宋_GB2312"/>
                <w:sz w:val="24"/>
              </w:rPr>
              <w:t>（原件备查）。</w:t>
            </w:r>
          </w:p>
        </w:tc>
      </w:tr>
      <w:tr w14:paraId="6541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736" w:type="dxa"/>
            <w:vAlign w:val="center"/>
          </w:tcPr>
          <w:p w14:paraId="2BCF5501">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5</w:t>
            </w:r>
          </w:p>
        </w:tc>
        <w:tc>
          <w:tcPr>
            <w:tcW w:w="922" w:type="dxa"/>
            <w:vAlign w:val="center"/>
          </w:tcPr>
          <w:p w14:paraId="775189EB">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服务</w:t>
            </w:r>
          </w:p>
          <w:p w14:paraId="574C3AF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方案</w:t>
            </w:r>
          </w:p>
        </w:tc>
        <w:tc>
          <w:tcPr>
            <w:tcW w:w="788" w:type="dxa"/>
            <w:vAlign w:val="center"/>
          </w:tcPr>
          <w:p w14:paraId="4C7B5790">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20分</w:t>
            </w:r>
          </w:p>
        </w:tc>
        <w:tc>
          <w:tcPr>
            <w:tcW w:w="5219" w:type="dxa"/>
            <w:vAlign w:val="center"/>
          </w:tcPr>
          <w:p w14:paraId="4C8036EF">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企业内部管理制度健全，制定有采购代理工作流程，有开标、评审等工作制度，人员职责分工明确。（4分）</w:t>
            </w:r>
          </w:p>
          <w:p w14:paraId="0861101B">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有完善合理的采购文件审核、采购工作管理、工作人员行为规范等保障性措施。（4分）</w:t>
            </w:r>
          </w:p>
          <w:p w14:paraId="38E72566">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3.</w:t>
            </w:r>
            <w:r>
              <w:rPr>
                <w:rFonts w:ascii="Times New Roman" w:hAnsi="Times New Roman" w:eastAsia="仿宋_GB2312"/>
                <w:sz w:val="24"/>
              </w:rPr>
              <w:t>有详细的需求论证组织方案和协助</w:t>
            </w:r>
            <w:r>
              <w:rPr>
                <w:rFonts w:hint="eastAsia" w:ascii="Times New Roman" w:hAnsi="Times New Roman" w:eastAsia="仿宋_GB2312"/>
                <w:sz w:val="24"/>
              </w:rPr>
              <w:t>比选人</w:t>
            </w:r>
            <w:r>
              <w:rPr>
                <w:rFonts w:ascii="Times New Roman" w:hAnsi="Times New Roman" w:eastAsia="仿宋_GB2312"/>
                <w:sz w:val="24"/>
              </w:rPr>
              <w:t>开展履约验收的组织方案。（4分）</w:t>
            </w:r>
          </w:p>
          <w:p w14:paraId="44E14008">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4.制定有</w:t>
            </w:r>
            <w:r>
              <w:rPr>
                <w:rFonts w:ascii="Times New Roman" w:hAnsi="Times New Roman" w:eastAsia="仿宋_GB2312"/>
                <w:sz w:val="24"/>
              </w:rPr>
              <w:t>质疑、投诉处理流程，和评标现场突发紧急情况的处理预案。（4分）</w:t>
            </w:r>
          </w:p>
          <w:p w14:paraId="77CFF90F">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5.有完善的档案管理制度。（4分）</w:t>
            </w:r>
          </w:p>
          <w:p w14:paraId="58CBBED6">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以上5项分别进行综合评价，</w:t>
            </w:r>
            <w:r>
              <w:rPr>
                <w:rFonts w:hint="eastAsia" w:ascii="Times New Roman" w:hAnsi="Times New Roman" w:eastAsia="仿宋_GB2312"/>
                <w:sz w:val="24"/>
              </w:rPr>
              <w:t>比选申请人</w:t>
            </w:r>
            <w:r>
              <w:rPr>
                <w:rFonts w:ascii="Times New Roman" w:hAnsi="Times New Roman" w:eastAsia="仿宋_GB2312"/>
                <w:sz w:val="24"/>
              </w:rPr>
              <w:t>提供的方案对以上内容及要求表达完整全面，且完全满足项目需求的</w:t>
            </w:r>
            <w:r>
              <w:rPr>
                <w:rFonts w:hint="eastAsia" w:ascii="Times New Roman" w:hAnsi="Times New Roman" w:eastAsia="仿宋_GB2312"/>
                <w:sz w:val="24"/>
              </w:rPr>
              <w:t>每项可</w:t>
            </w:r>
            <w:r>
              <w:rPr>
                <w:rFonts w:ascii="Times New Roman" w:hAnsi="Times New Roman" w:eastAsia="仿宋_GB2312"/>
                <w:sz w:val="24"/>
              </w:rPr>
              <w:t>得4分；每有一</w:t>
            </w:r>
            <w:r>
              <w:rPr>
                <w:rFonts w:hint="eastAsia" w:ascii="Times New Roman" w:hAnsi="Times New Roman" w:eastAsia="仿宋_GB2312"/>
                <w:sz w:val="24"/>
              </w:rPr>
              <w:t>项处</w:t>
            </w:r>
            <w:r>
              <w:rPr>
                <w:rFonts w:ascii="Times New Roman" w:hAnsi="Times New Roman" w:eastAsia="仿宋_GB2312"/>
                <w:sz w:val="24"/>
              </w:rPr>
              <w:t>内容不完整或不到位，或方案达不到项目需求的扣1分；直至本项分值扣完为止；未提供方案的不得分。</w:t>
            </w:r>
          </w:p>
        </w:tc>
        <w:tc>
          <w:tcPr>
            <w:tcW w:w="2341" w:type="dxa"/>
            <w:vAlign w:val="center"/>
          </w:tcPr>
          <w:p w14:paraId="2DA1BDC1">
            <w:pPr>
              <w:adjustRightInd w:val="0"/>
              <w:snapToGrid w:val="0"/>
              <w:spacing w:line="260" w:lineRule="exact"/>
              <w:rPr>
                <w:rFonts w:ascii="Times New Roman" w:hAnsi="Times New Roman" w:eastAsia="仿宋_GB2312"/>
                <w:sz w:val="24"/>
              </w:rPr>
            </w:pPr>
            <w:r>
              <w:rPr>
                <w:rFonts w:hint="eastAsia" w:ascii="Times New Roman" w:hAnsi="Times New Roman" w:eastAsia="仿宋_GB2312"/>
                <w:sz w:val="24"/>
              </w:rPr>
              <w:t>按比选</w:t>
            </w:r>
            <w:r>
              <w:rPr>
                <w:rFonts w:ascii="Times New Roman" w:hAnsi="Times New Roman" w:eastAsia="仿宋_GB2312"/>
                <w:sz w:val="24"/>
              </w:rPr>
              <w:t>申请人提交的</w:t>
            </w:r>
            <w:r>
              <w:rPr>
                <w:rFonts w:hint="eastAsia" w:ascii="Times New Roman" w:hAnsi="Times New Roman" w:eastAsia="仿宋_GB2312"/>
                <w:sz w:val="24"/>
              </w:rPr>
              <w:t>招标</w:t>
            </w:r>
            <w:r>
              <w:rPr>
                <w:rFonts w:ascii="Times New Roman" w:hAnsi="Times New Roman" w:eastAsia="仿宋_GB2312"/>
                <w:sz w:val="24"/>
              </w:rPr>
              <w:t>采购代理服务方案进行</w:t>
            </w:r>
            <w:r>
              <w:rPr>
                <w:rFonts w:hint="eastAsia" w:ascii="Times New Roman" w:hAnsi="Times New Roman" w:eastAsia="仿宋_GB2312"/>
                <w:sz w:val="24"/>
              </w:rPr>
              <w:t>评审</w:t>
            </w:r>
            <w:r>
              <w:rPr>
                <w:rFonts w:ascii="Times New Roman" w:hAnsi="Times New Roman" w:eastAsia="仿宋_GB2312"/>
                <w:sz w:val="24"/>
              </w:rPr>
              <w:t>。</w:t>
            </w:r>
          </w:p>
        </w:tc>
      </w:tr>
    </w:tbl>
    <w:p w14:paraId="4E629E08">
      <w:pPr>
        <w:pStyle w:val="5"/>
        <w:adjustRightInd w:val="0"/>
        <w:snapToGrid w:val="0"/>
        <w:spacing w:after="0" w:line="20" w:lineRule="exact"/>
        <w:rPr>
          <w:rFonts w:ascii="Times New Roman" w:hAnsi="Times New Roman"/>
        </w:rPr>
      </w:pPr>
    </w:p>
    <w:p w14:paraId="1CC036D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6BDB7E-36A5-4BC1-8C03-AA3D27F7DB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47DD7CC-BC9B-4CB4-A3F0-9330A2C85812}"/>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3" w:fontKey="{D8AB5FC9-9A03-4A75-A983-8750C6B94372}"/>
  </w:font>
  <w:font w:name="方正大标宋简体">
    <w:altName w:val="微软雅黑"/>
    <w:panose1 w:val="020B0604020202020204"/>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CDC62489-4FDE-40E4-A0B9-91F2095296A9}"/>
  </w:font>
  <w:font w:name="仿宋">
    <w:panose1 w:val="02010609060101010101"/>
    <w:charset w:val="86"/>
    <w:family w:val="modern"/>
    <w:pitch w:val="default"/>
    <w:sig w:usb0="800002BF" w:usb1="38CF7CFA" w:usb2="00000016" w:usb3="00000000" w:csb0="00040001" w:csb1="00000000"/>
    <w:embedRegular r:id="rId5" w:fontKey="{968CE10F-B269-4944-8AE2-EE08E00242D5}"/>
  </w:font>
  <w:font w:name="方正楷体_GBK">
    <w:altName w:val="微软雅黑"/>
    <w:panose1 w:val="03000509000000000000"/>
    <w:charset w:val="86"/>
    <w:family w:val="auto"/>
    <w:pitch w:val="default"/>
    <w:sig w:usb0="00000000" w:usb1="00000000" w:usb2="00000000" w:usb3="00000000" w:csb0="00040000" w:csb1="00000000"/>
    <w:embedRegular r:id="rId6" w:fontKey="{1CC3493E-AD7E-4D62-94CB-45DA26DFD0FC}"/>
  </w:font>
  <w:font w:name="楷体_GB2312">
    <w:altName w:val="楷体"/>
    <w:panose1 w:val="02010609030101010101"/>
    <w:charset w:val="86"/>
    <w:family w:val="auto"/>
    <w:pitch w:val="default"/>
    <w:sig w:usb0="00000000" w:usb1="00000000" w:usb2="00000000" w:usb3="00000000" w:csb0="00040000" w:csb1="00000000"/>
    <w:embedRegular r:id="rId7" w:fontKey="{DCB7BBAE-7CB5-441E-8A25-89AEDB1C71F5}"/>
  </w:font>
  <w:font w:name="方正黑体">
    <w:altName w:val="黑体"/>
    <w:panose1 w:val="020B0604020202020204"/>
    <w:charset w:val="86"/>
    <w:family w:val="script"/>
    <w:pitch w:val="default"/>
    <w:sig w:usb0="00000000" w:usb1="00000000" w:usb2="00000010" w:usb3="00000000" w:csb0="00040000" w:csb1="00000000"/>
    <w:embedRegular r:id="rId8" w:fontKey="{7A0C4221-B47E-492D-8CDB-8429822847D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9355">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DF96A6">
                          <w:pPr>
                            <w:pStyle w:val="6"/>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7DF96A6">
                    <w:pPr>
                      <w:pStyle w:val="6"/>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70E3">
    <w:pPr>
      <w:pStyle w:val="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2469E">
                          <w:pPr>
                            <w:pStyle w:val="6"/>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682469E">
                    <w:pPr>
                      <w:pStyle w:val="6"/>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-516890</wp:posOffset>
              </wp:positionV>
              <wp:extent cx="5826760" cy="728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26760" cy="728980"/>
                      </a:xfrm>
                      <a:prstGeom prst="rect">
                        <a:avLst/>
                      </a:prstGeom>
                      <a:noFill/>
                      <a:ln w="15875">
                        <a:noFill/>
                      </a:ln>
                    </wps:spPr>
                    <wps:txbx>
                      <w:txbxContent>
                        <w:p w14:paraId="4DBE2496">
                          <w:pPr>
                            <w:spacing w:line="500" w:lineRule="exact"/>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拟稿人：            电  话：                处室（单位）负责人：</w:t>
                          </w:r>
                        </w:p>
                        <w:p w14:paraId="7A37D682">
                          <w:pPr>
                            <w:spacing w:line="500" w:lineRule="exact"/>
                            <w:rPr>
                              <w:color w:val="FF0000"/>
                              <w:sz w:val="24"/>
                            </w:rPr>
                          </w:pPr>
                          <w:r>
                            <w:rPr>
                              <w:rFonts w:hint="eastAsia" w:ascii="仿宋_GB2312" w:hAnsi="仿宋_GB2312" w:eastAsia="仿宋_GB2312" w:cs="仿宋_GB2312"/>
                              <w:color w:val="FF0000"/>
                              <w:sz w:val="24"/>
                            </w:rPr>
                            <w:t>会签处室（单位）负责人：</w:t>
                          </w:r>
                        </w:p>
                      </w:txbxContent>
                    </wps:txbx>
                    <wps:bodyPr upright="1"/>
                  </wps:wsp>
                </a:graphicData>
              </a:graphic>
            </wp:anchor>
          </w:drawing>
        </mc:Choice>
        <mc:Fallback>
          <w:pict>
            <v:shape id="_x0000_s1026" o:spid="_x0000_s1026" o:spt="202" type="#_x0000_t202" style="position:absolute;left:0pt;margin-left:-8.3pt;margin-top:-40.7pt;height:57.4pt;width:458.8pt;z-index:251660288;mso-width-relative:page;mso-height-relative:page;" filled="f" stroked="f" coordsize="21600,21600" o:gfxdata="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mnf9wAAAAKAQAADwAAAAAAAAABACAAAAAiAAAAZHJzL2Rvd25yZXYueG1sUEsBAhQA&#10;FAAAAAgAh07iQKoU+P21AQAAWAMAAA4AAAAAAAAAAQAgAAAAKwEAAGRycy9lMm9Eb2MueG1sUEsF&#10;BgAAAAAGAAYAWQEAAFIFAAAAAA==&#10;">
              <v:fill on="f" focussize="0,0"/>
              <v:stroke on="f" weight="1.25pt"/>
              <v:imagedata o:title=""/>
              <o:lock v:ext="edit" aspectratio="f"/>
              <v:textbox>
                <w:txbxContent>
                  <w:p w14:paraId="4DBE2496">
                    <w:pPr>
                      <w:spacing w:line="500" w:lineRule="exact"/>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拟稿人：            电  话：                处室（单位）负责人：</w:t>
                    </w:r>
                  </w:p>
                  <w:p w14:paraId="7A37D682">
                    <w:pPr>
                      <w:spacing w:line="500" w:lineRule="exact"/>
                      <w:rPr>
                        <w:color w:val="FF0000"/>
                        <w:sz w:val="24"/>
                      </w:rPr>
                    </w:pPr>
                    <w:r>
                      <w:rPr>
                        <w:rFonts w:hint="eastAsia" w:ascii="仿宋_GB2312" w:hAnsi="仿宋_GB2312" w:eastAsia="仿宋_GB2312" w:cs="仿宋_GB2312"/>
                        <w:color w:val="FF0000"/>
                        <w:sz w:val="24"/>
                      </w:rPr>
                      <w:t>会签处室（单位）负责人：</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D5996"/>
    <w:multiLevelType w:val="singleLevel"/>
    <w:tmpl w:val="5F0D599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2659D"/>
    <w:rsid w:val="0000318A"/>
    <w:rsid w:val="000040F0"/>
    <w:rsid w:val="000249F1"/>
    <w:rsid w:val="0005629A"/>
    <w:rsid w:val="000A2271"/>
    <w:rsid w:val="000A74F9"/>
    <w:rsid w:val="000B3896"/>
    <w:rsid w:val="000C1461"/>
    <w:rsid w:val="000F013E"/>
    <w:rsid w:val="000F4B73"/>
    <w:rsid w:val="00151D09"/>
    <w:rsid w:val="00161250"/>
    <w:rsid w:val="001634DF"/>
    <w:rsid w:val="00180A27"/>
    <w:rsid w:val="00185C76"/>
    <w:rsid w:val="00190ACF"/>
    <w:rsid w:val="001936B4"/>
    <w:rsid w:val="001B70D3"/>
    <w:rsid w:val="001C3B11"/>
    <w:rsid w:val="001C59EA"/>
    <w:rsid w:val="001D6C7E"/>
    <w:rsid w:val="001E6B78"/>
    <w:rsid w:val="00230AD2"/>
    <w:rsid w:val="00243463"/>
    <w:rsid w:val="00257954"/>
    <w:rsid w:val="0026455A"/>
    <w:rsid w:val="0028161A"/>
    <w:rsid w:val="002D565D"/>
    <w:rsid w:val="0031592B"/>
    <w:rsid w:val="0032369A"/>
    <w:rsid w:val="00324707"/>
    <w:rsid w:val="00331619"/>
    <w:rsid w:val="00343A12"/>
    <w:rsid w:val="00344F67"/>
    <w:rsid w:val="00356924"/>
    <w:rsid w:val="003A11DD"/>
    <w:rsid w:val="003A2BD9"/>
    <w:rsid w:val="003E533F"/>
    <w:rsid w:val="003E7507"/>
    <w:rsid w:val="003E77EC"/>
    <w:rsid w:val="004273E8"/>
    <w:rsid w:val="004317B0"/>
    <w:rsid w:val="00441326"/>
    <w:rsid w:val="00472EE2"/>
    <w:rsid w:val="004C0A17"/>
    <w:rsid w:val="004D0EDE"/>
    <w:rsid w:val="004D2539"/>
    <w:rsid w:val="004E2DDF"/>
    <w:rsid w:val="00520B13"/>
    <w:rsid w:val="00532A8A"/>
    <w:rsid w:val="00547FE2"/>
    <w:rsid w:val="0055767F"/>
    <w:rsid w:val="00570D8C"/>
    <w:rsid w:val="0058676A"/>
    <w:rsid w:val="00590C98"/>
    <w:rsid w:val="005D1F53"/>
    <w:rsid w:val="005D692B"/>
    <w:rsid w:val="005F0D68"/>
    <w:rsid w:val="006617F2"/>
    <w:rsid w:val="006667C4"/>
    <w:rsid w:val="006A6CD9"/>
    <w:rsid w:val="006C32DE"/>
    <w:rsid w:val="006D13F2"/>
    <w:rsid w:val="006E44C7"/>
    <w:rsid w:val="006E7EEE"/>
    <w:rsid w:val="00700AA9"/>
    <w:rsid w:val="00715272"/>
    <w:rsid w:val="00722AC8"/>
    <w:rsid w:val="00754198"/>
    <w:rsid w:val="00761D44"/>
    <w:rsid w:val="00761D78"/>
    <w:rsid w:val="00764EDD"/>
    <w:rsid w:val="0077632A"/>
    <w:rsid w:val="007B3D07"/>
    <w:rsid w:val="007B656C"/>
    <w:rsid w:val="007D0676"/>
    <w:rsid w:val="007F638D"/>
    <w:rsid w:val="00801ECE"/>
    <w:rsid w:val="00803B15"/>
    <w:rsid w:val="008266B5"/>
    <w:rsid w:val="00845209"/>
    <w:rsid w:val="008705A2"/>
    <w:rsid w:val="00874C01"/>
    <w:rsid w:val="00892B99"/>
    <w:rsid w:val="008B0990"/>
    <w:rsid w:val="008D0914"/>
    <w:rsid w:val="008E6C81"/>
    <w:rsid w:val="00916B02"/>
    <w:rsid w:val="00932CBA"/>
    <w:rsid w:val="00965873"/>
    <w:rsid w:val="00993D31"/>
    <w:rsid w:val="00997EED"/>
    <w:rsid w:val="009B41F5"/>
    <w:rsid w:val="009C2586"/>
    <w:rsid w:val="009D73A2"/>
    <w:rsid w:val="00A1426A"/>
    <w:rsid w:val="00A34DDF"/>
    <w:rsid w:val="00A51100"/>
    <w:rsid w:val="00AD4F51"/>
    <w:rsid w:val="00B26023"/>
    <w:rsid w:val="00B42951"/>
    <w:rsid w:val="00B54D2F"/>
    <w:rsid w:val="00B56B23"/>
    <w:rsid w:val="00B73D4A"/>
    <w:rsid w:val="00B80192"/>
    <w:rsid w:val="00B81676"/>
    <w:rsid w:val="00B82444"/>
    <w:rsid w:val="00B837F5"/>
    <w:rsid w:val="00B92BD7"/>
    <w:rsid w:val="00B92FB0"/>
    <w:rsid w:val="00BE2890"/>
    <w:rsid w:val="00BE514A"/>
    <w:rsid w:val="00BF5F68"/>
    <w:rsid w:val="00C119B3"/>
    <w:rsid w:val="00C16597"/>
    <w:rsid w:val="00C37828"/>
    <w:rsid w:val="00C635BD"/>
    <w:rsid w:val="00C7196D"/>
    <w:rsid w:val="00C92C95"/>
    <w:rsid w:val="00C932BC"/>
    <w:rsid w:val="00C9697A"/>
    <w:rsid w:val="00CE303E"/>
    <w:rsid w:val="00D2711E"/>
    <w:rsid w:val="00D43BC0"/>
    <w:rsid w:val="00D5770A"/>
    <w:rsid w:val="00D60C7E"/>
    <w:rsid w:val="00D60F3F"/>
    <w:rsid w:val="00DC4594"/>
    <w:rsid w:val="00DD274C"/>
    <w:rsid w:val="00E34605"/>
    <w:rsid w:val="00E4522A"/>
    <w:rsid w:val="00E56BEB"/>
    <w:rsid w:val="00EA6BEF"/>
    <w:rsid w:val="00EB1431"/>
    <w:rsid w:val="00ED6676"/>
    <w:rsid w:val="00EF20AF"/>
    <w:rsid w:val="00F01EB6"/>
    <w:rsid w:val="00F176FF"/>
    <w:rsid w:val="00F17C52"/>
    <w:rsid w:val="00F27049"/>
    <w:rsid w:val="00F27C9A"/>
    <w:rsid w:val="00F4498D"/>
    <w:rsid w:val="00F50AC2"/>
    <w:rsid w:val="00F51BE4"/>
    <w:rsid w:val="00F52703"/>
    <w:rsid w:val="00F855E6"/>
    <w:rsid w:val="00F865F2"/>
    <w:rsid w:val="00FB0C3F"/>
    <w:rsid w:val="01CF5D73"/>
    <w:rsid w:val="033433CD"/>
    <w:rsid w:val="08183C31"/>
    <w:rsid w:val="0CA02408"/>
    <w:rsid w:val="17C57205"/>
    <w:rsid w:val="18283E0B"/>
    <w:rsid w:val="1FC17947"/>
    <w:rsid w:val="2756029D"/>
    <w:rsid w:val="2A12659D"/>
    <w:rsid w:val="2CFE362E"/>
    <w:rsid w:val="316F5D05"/>
    <w:rsid w:val="42FC76D0"/>
    <w:rsid w:val="44163D9E"/>
    <w:rsid w:val="47CE5C8A"/>
    <w:rsid w:val="49165FAD"/>
    <w:rsid w:val="53C33B5E"/>
    <w:rsid w:val="561829C6"/>
    <w:rsid w:val="602C7006"/>
    <w:rsid w:val="60FE478A"/>
    <w:rsid w:val="62F82B67"/>
    <w:rsid w:val="66E97CE4"/>
    <w:rsid w:val="684D37A7"/>
    <w:rsid w:val="6CA8028D"/>
    <w:rsid w:val="6DB11E00"/>
    <w:rsid w:val="6DEB0D91"/>
    <w:rsid w:val="7A4733C8"/>
    <w:rsid w:val="7AE77D42"/>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2"/>
    <w:basedOn w:val="1"/>
    <w:next w:val="1"/>
    <w:link w:val="19"/>
    <w:qFormat/>
    <w:uiPriority w:val="9"/>
    <w:pPr>
      <w:keepNext/>
      <w:keepLines/>
      <w:spacing w:before="260" w:after="260" w:line="416" w:lineRule="auto"/>
      <w:outlineLvl w:val="1"/>
    </w:pPr>
    <w:rPr>
      <w:rFonts w:ascii="Cambria" w:hAnsi="Cambria"/>
      <w:b/>
      <w:bCs/>
      <w:kern w:val="0"/>
      <w:sz w:val="32"/>
      <w:szCs w:val="32"/>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next w:val="1"/>
    <w:qFormat/>
    <w:uiPriority w:val="0"/>
    <w:pPr>
      <w:spacing w:after="140" w:line="276" w:lineRule="auto"/>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jc w:val="center"/>
    </w:pPr>
    <w:rPr>
      <w:sz w:val="18"/>
      <w:szCs w:val="18"/>
    </w:rPr>
  </w:style>
  <w:style w:type="paragraph" w:styleId="8">
    <w:name w:val="footnote text"/>
    <w:next w:val="5"/>
    <w:qFormat/>
    <w:uiPriority w:val="0"/>
    <w:pPr>
      <w:widowControl w:val="0"/>
      <w:suppressAutoHyphens/>
      <w:snapToGrid w:val="0"/>
    </w:pPr>
    <w:rPr>
      <w:rFonts w:ascii="Calibri" w:hAnsi="Calibri" w:eastAsia="宋体" w:cs="Times New Roman"/>
      <w:kern w:val="2"/>
      <w:sz w:val="18"/>
      <w:szCs w:val="18"/>
      <w:lang w:val="en-US" w:eastAsia="zh-CN" w:bidi="ar-SA"/>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4"/>
    <w:next w:val="4"/>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widowControl/>
      <w:spacing w:before="100" w:beforeAutospacing="1" w:after="100" w:afterAutospacing="1"/>
      <w:jc w:val="left"/>
    </w:pPr>
    <w:rPr>
      <w:rFonts w:ascii="宋体" w:hAnsi="宋体"/>
      <w:kern w:val="0"/>
      <w:sz w:val="30"/>
      <w:szCs w:val="30"/>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页眉 字符"/>
    <w:basedOn w:val="12"/>
    <w:link w:val="7"/>
    <w:qFormat/>
    <w:uiPriority w:val="0"/>
    <w:rPr>
      <w:rFonts w:ascii="Calibri" w:hAnsi="Calibri" w:eastAsia="宋体" w:cs="Times New Roman"/>
      <w:kern w:val="2"/>
      <w:sz w:val="18"/>
      <w:szCs w:val="18"/>
    </w:rPr>
  </w:style>
  <w:style w:type="character" w:customStyle="1" w:styleId="17">
    <w:name w:val="批注文字 字符"/>
    <w:basedOn w:val="12"/>
    <w:link w:val="4"/>
    <w:qFormat/>
    <w:uiPriority w:val="0"/>
    <w:rPr>
      <w:rFonts w:ascii="Calibri" w:hAnsi="Calibri" w:eastAsia="宋体" w:cs="Times New Roman"/>
      <w:kern w:val="2"/>
      <w:sz w:val="21"/>
      <w:szCs w:val="24"/>
    </w:rPr>
  </w:style>
  <w:style w:type="character" w:customStyle="1" w:styleId="18">
    <w:name w:val="批注主题 字符"/>
    <w:basedOn w:val="17"/>
    <w:link w:val="10"/>
    <w:qFormat/>
    <w:uiPriority w:val="0"/>
    <w:rPr>
      <w:rFonts w:ascii="Calibri" w:hAnsi="Calibri" w:eastAsia="宋体" w:cs="Times New Roman"/>
      <w:b/>
      <w:bCs/>
      <w:kern w:val="2"/>
      <w:sz w:val="21"/>
      <w:szCs w:val="24"/>
    </w:rPr>
  </w:style>
  <w:style w:type="character" w:customStyle="1" w:styleId="19">
    <w:name w:val="标题 2 字符"/>
    <w:basedOn w:val="12"/>
    <w:link w:val="2"/>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4c0666c4-470e-4c83-b2d2-9abe1819d04a</errorID>
      <errorWord>间</errorWord>
      <group>L1_Word</group>
      <groupName>字词问题</groupName>
      <ability>L2_Typo</ability>
      <abilityName>字词错误</abilityName>
      <candidateList>
        <item>间之</item>
      </candidateList>
      <explain/>
      <paraID>490E9D2B</paraID>
      <start>25</start>
      <end>26</end>
      <status>ignored</status>
      <modifiedWord/>
      <trackRevisions>false</trackRevisions>
    </reviewItem>
    <reviewItem>
      <errorID>e06ae44b-91f1-4798-84f7-da8ce0979239</errorID>
      <errorWord>确定的</errorWord>
      <group>L1_Word</group>
      <groupName>字词问题</groupName>
      <ability>L2_Typo</ability>
      <abilityName>字词错误</abilityName>
      <candidateList>
        <item>确定</item>
      </candidateList>
      <explain/>
      <paraID>50AA4CC2</paraID>
      <start>20</start>
      <end>23</end>
      <status>ignored</status>
      <modifiedWord/>
      <trackRevisions>false</trackRevisions>
    </reviewItem>
    <reviewItem>
      <errorID>0797d393-eefd-4221-bf55-9141933e85cf</errorID>
      <errorWord>（</errorWord>
      <group>L1_Punc</group>
      <groupName>标点问题</groupName>
      <ability>L2_Punc</ability>
      <abilityName>标点符号检查</abilityName>
      <candidateList/>
      <explain>同一形式括号套用。</explain>
      <paraID>635A81FA</paraID>
      <start>40</start>
      <end>41</end>
      <status>ignored</status>
      <modifiedWord/>
      <trackRevisions>false</trackRevisions>
    </reviewItem>
    <reviewItem>
      <errorID>524fd154-6d0c-4559-9bd2-1d46bf36e28f</errorID>
      <errorWord>）</errorWord>
      <group>L1_Punc</group>
      <groupName>标点问题</groupName>
      <ability>L2_Punc</ability>
      <abilityName>标点符号检查</abilityName>
      <candidateList/>
      <explain>同一形式括号套用。</explain>
      <paraID>635A81FA</paraID>
      <start>42</start>
      <end>43</end>
      <status>ignored</status>
      <modifiedWord/>
      <trackRevisions>false</trackRevisions>
    </reviewItem>
    <reviewItem>
      <errorID>8ac41930-f85e-4f45-9ea7-d8e593162231</errorID>
      <errorWord>（</errorWord>
      <group>L1_Punc</group>
      <groupName>标点问题</groupName>
      <ability>L2_Punc</ability>
      <abilityName>标点符号检查</abilityName>
      <candidateList/>
      <explain>同一形式括号套用。</explain>
      <paraID>635A81FA</paraID>
      <start>50</start>
      <end>51</end>
      <status>ignored</status>
      <modifiedWord/>
      <trackRevisions>false</trackRevisions>
    </reviewItem>
    <reviewItem>
      <errorID>a45ca39f-e921-4916-91c9-de52d6d8d01d</errorID>
      <errorWord>）</errorWord>
      <group>L1_Punc</group>
      <groupName>标点问题</groupName>
      <ability>L2_Punc</ability>
      <abilityName>标点符号检查</abilityName>
      <candidateList/>
      <explain>同一形式括号套用。</explain>
      <paraID>635A81FA</paraID>
      <start>52</start>
      <end>53</end>
      <status>ignored</status>
      <modifiedWord/>
      <trackRevisions>false</trackRevisions>
    </reviewItem>
    <reviewItem>
      <errorID>35aece1d-0fb9-45bb-8486-1ed07b78d04a</errorID>
      <errorWord>（</errorWord>
      <group>L1_Punc</group>
      <groupName>标点问题</groupName>
      <ability>L2_Punc</ability>
      <abilityName>标点符号检查</abilityName>
      <candidateList/>
      <explain>同一形式括号套用。</explain>
      <paraID>635A81FA</paraID>
      <start>61</start>
      <end>62</end>
      <status>ignored</status>
      <modifiedWord/>
      <trackRevisions>false</trackRevisions>
    </reviewItem>
    <reviewItem>
      <errorID>90d64d6b-f3aa-49a0-a457-f245fd05f7a0</errorID>
      <errorWord>）</errorWord>
      <group>L1_Punc</group>
      <groupName>标点问题</groupName>
      <ability>L2_Punc</ability>
      <abilityName>标点符号检查</abilityName>
      <candidateList/>
      <explain>同一形式括号套用。</explain>
      <paraID>635A81FA</paraID>
      <start>63</start>
      <end>64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1688A-28DB-476A-8FD1-2A73131B336C}">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5149</Words>
  <Characters>5371</Characters>
  <Lines>64</Lines>
  <Paragraphs>18</Paragraphs>
  <TotalTime>45</TotalTime>
  <ScaleCrop>false</ScaleCrop>
  <LinksUpToDate>false</LinksUpToDate>
  <CharactersWithSpaces>5729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2024-12-30T07:37:00Z</dcterms:created>
  <dc:creator>...</dc:creator>
  <cp:lastModifiedBy>WPS_1506960273</cp:lastModifiedBy>
  <cp:lastPrinted>2026-05-13T01:29:00Z</cp:lastPrinted>
  <dcterms:modified xsi:type="dcterms:W3CDTF">2026-05-22T03:46:40Z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1D68B950F36C4E51B448F37153267D02_13</vt:lpwstr>
  </property>
  <property fmtid="{D5CDD505-2E9C-101B-9397-08002B2CF9AE}" pid="4" name="KSOTemplateDocerSaveRecord">
    <vt:lpwstr>eyJoZGlkIjoiMDI2MjczMzc3YmFkN2MzMzVmZDIyMDMzOGJlNDIxMDQiLCJ1c2VySWQiOiIzMDkyNDc4MzAifQ==</vt:lpwstr>
  </property>
</Properties>
</file>